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6DC" w:rsidRPr="00597ECD" w:rsidRDefault="007236DC" w:rsidP="00597ECD">
      <w:pPr>
        <w:pStyle w:val="50"/>
        <w:shd w:val="clear" w:color="auto" w:fill="auto"/>
        <w:spacing w:before="0" w:after="0" w:line="240" w:lineRule="auto"/>
        <w:ind w:left="400" w:firstLine="0"/>
        <w:jc w:val="center"/>
        <w:rPr>
          <w:rFonts w:asciiTheme="majorHAnsi" w:hAnsiTheme="majorHAnsi"/>
          <w:sz w:val="22"/>
          <w:szCs w:val="22"/>
          <w:lang w:val="en-US"/>
        </w:rPr>
      </w:pPr>
      <w:bookmarkStart w:id="0" w:name="_GoBack"/>
      <w:bookmarkStart w:id="1" w:name="bookmark45"/>
      <w:bookmarkEnd w:id="0"/>
    </w:p>
    <w:p w:rsidR="00395B82" w:rsidRPr="00395B82" w:rsidRDefault="00FD129E" w:rsidP="00395B82">
      <w:pPr>
        <w:pStyle w:val="40"/>
        <w:pBdr>
          <w:bottom w:val="single" w:sz="12" w:space="9" w:color="auto"/>
        </w:pBdr>
        <w:shd w:val="clear" w:color="auto" w:fill="auto"/>
        <w:spacing w:after="714" w:line="240" w:lineRule="auto"/>
        <w:ind w:left="640" w:right="380" w:firstLine="0"/>
        <w:rPr>
          <w:rFonts w:asciiTheme="majorHAnsi" w:hAnsiTheme="majorHAnsi"/>
          <w:sz w:val="24"/>
          <w:szCs w:val="24"/>
        </w:rPr>
      </w:pPr>
      <w:r w:rsidRPr="00E41A48">
        <w:rPr>
          <w:rFonts w:asciiTheme="majorHAnsi" w:hAnsiTheme="majorHAnsi"/>
          <w:sz w:val="28"/>
          <w:szCs w:val="28"/>
          <w:lang w:val="en-US"/>
        </w:rPr>
        <w:t>Terms of Reference for External Audit of Global Fund (TGF) Supported Program</w:t>
      </w:r>
      <w:r w:rsidRPr="00FD129E">
        <w:rPr>
          <w:rFonts w:asciiTheme="majorHAnsi" w:hAnsiTheme="majorHAnsi"/>
          <w:sz w:val="24"/>
          <w:szCs w:val="24"/>
          <w:lang w:val="en-US"/>
        </w:rPr>
        <w:t>s</w:t>
      </w:r>
    </w:p>
    <w:tbl>
      <w:tblPr>
        <w:tblStyle w:val="ae"/>
        <w:tblW w:w="0" w:type="auto"/>
        <w:tblInd w:w="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88"/>
        <w:gridCol w:w="4675"/>
      </w:tblGrid>
      <w:tr w:rsidR="009C1083" w:rsidTr="00395B82">
        <w:tc>
          <w:tcPr>
            <w:tcW w:w="4288" w:type="dxa"/>
          </w:tcPr>
          <w:p w:rsidR="009C1083" w:rsidRPr="00395B82" w:rsidRDefault="009C1083" w:rsidP="009C1083">
            <w:pPr>
              <w:pStyle w:val="40"/>
              <w:shd w:val="clear" w:color="auto" w:fill="auto"/>
              <w:spacing w:after="0" w:line="240" w:lineRule="auto"/>
              <w:ind w:right="380" w:firstLine="0"/>
              <w:rPr>
                <w:rFonts w:asciiTheme="majorHAnsi" w:hAnsiTheme="majorHAnsi"/>
                <w:sz w:val="22"/>
                <w:szCs w:val="22"/>
                <w:lang w:val="en-US"/>
              </w:rPr>
            </w:pPr>
            <w:r w:rsidRPr="00395B82">
              <w:rPr>
                <w:rFonts w:asciiTheme="majorHAnsi" w:hAnsiTheme="majorHAnsi"/>
                <w:sz w:val="22"/>
                <w:szCs w:val="22"/>
                <w:lang w:val="en-US"/>
              </w:rPr>
              <w:t>Principal Recipient (PR</w:t>
            </w:r>
            <w:r w:rsidRPr="00395B82">
              <w:rPr>
                <w:rFonts w:asciiTheme="majorHAnsi" w:hAnsiTheme="majorHAnsi"/>
                <w:sz w:val="22"/>
                <w:szCs w:val="22"/>
              </w:rPr>
              <w:t xml:space="preserve">):  </w:t>
            </w:r>
          </w:p>
        </w:tc>
        <w:tc>
          <w:tcPr>
            <w:tcW w:w="4675" w:type="dxa"/>
          </w:tcPr>
          <w:p w:rsidR="009C1083" w:rsidRPr="00E41A48" w:rsidRDefault="009C1083" w:rsidP="009C1083">
            <w:pPr>
              <w:tabs>
                <w:tab w:val="left" w:pos="426"/>
              </w:tabs>
              <w:jc w:val="both"/>
              <w:rPr>
                <w:rFonts w:asciiTheme="majorHAnsi" w:hAnsiTheme="majorHAnsi"/>
                <w:i/>
                <w:lang w:val="uk-UA"/>
              </w:rPr>
            </w:pPr>
            <w:r w:rsidRPr="00E41A48">
              <w:rPr>
                <w:rFonts w:asciiTheme="majorHAnsi" w:hAnsiTheme="majorHAnsi"/>
                <w:i/>
              </w:rPr>
              <w:t xml:space="preserve">International charitable organization </w:t>
            </w:r>
            <w:r w:rsidRPr="00E41A48">
              <w:rPr>
                <w:rFonts w:asciiTheme="majorHAnsi" w:hAnsiTheme="majorHAnsi"/>
                <w:i/>
                <w:lang w:val="uk-UA"/>
              </w:rPr>
              <w:t xml:space="preserve">« </w:t>
            </w:r>
            <w:r w:rsidRPr="00E41A48">
              <w:rPr>
                <w:rFonts w:asciiTheme="majorHAnsi" w:hAnsiTheme="majorHAnsi"/>
                <w:i/>
              </w:rPr>
              <w:t xml:space="preserve">East Europe and Central Asia </w:t>
            </w:r>
            <w:r w:rsidRPr="00E41A48">
              <w:rPr>
                <w:rFonts w:asciiTheme="majorHAnsi" w:hAnsiTheme="majorHAnsi"/>
                <w:i/>
                <w:lang w:val="uk-UA"/>
              </w:rPr>
              <w:t xml:space="preserve">  </w:t>
            </w:r>
            <w:r w:rsidRPr="00E41A48">
              <w:rPr>
                <w:rFonts w:asciiTheme="majorHAnsi" w:hAnsiTheme="majorHAnsi"/>
                <w:i/>
              </w:rPr>
              <w:t>Union of people living with HIV</w:t>
            </w:r>
            <w:r w:rsidRPr="00E41A48">
              <w:rPr>
                <w:rFonts w:asciiTheme="majorHAnsi" w:hAnsiTheme="majorHAnsi"/>
                <w:i/>
                <w:lang w:val="uk-UA"/>
              </w:rPr>
              <w:t>»</w:t>
            </w:r>
          </w:p>
          <w:p w:rsidR="009C1083" w:rsidRPr="00FD129E" w:rsidRDefault="009C1083" w:rsidP="009C1083">
            <w:pPr>
              <w:tabs>
                <w:tab w:val="left" w:pos="426"/>
              </w:tabs>
              <w:ind w:left="426"/>
              <w:jc w:val="both"/>
              <w:rPr>
                <w:rFonts w:ascii="Times New Roman" w:eastAsia="MS Mincho" w:hAnsi="Times New Roman" w:cs="Times New Roman"/>
                <w:color w:val="auto"/>
                <w:sz w:val="24"/>
                <w:lang w:eastAsia="ja-JP"/>
              </w:rPr>
            </w:pPr>
          </w:p>
          <w:p w:rsidR="009C1083" w:rsidRDefault="009C1083" w:rsidP="009C1083">
            <w:pPr>
              <w:pStyle w:val="40"/>
              <w:shd w:val="clear" w:color="auto" w:fill="auto"/>
              <w:spacing w:after="0" w:line="240" w:lineRule="auto"/>
              <w:ind w:right="380" w:firstLine="0"/>
              <w:rPr>
                <w:rFonts w:asciiTheme="majorHAnsi" w:hAnsiTheme="majorHAnsi"/>
                <w:sz w:val="24"/>
                <w:szCs w:val="24"/>
                <w:lang w:val="en-US"/>
              </w:rPr>
            </w:pPr>
          </w:p>
        </w:tc>
      </w:tr>
      <w:tr w:rsidR="009C1083" w:rsidTr="00395B82">
        <w:tc>
          <w:tcPr>
            <w:tcW w:w="4288" w:type="dxa"/>
          </w:tcPr>
          <w:p w:rsidR="009C1083" w:rsidRDefault="009C1083" w:rsidP="009C1083">
            <w:pPr>
              <w:pStyle w:val="40"/>
              <w:shd w:val="clear" w:color="auto" w:fill="auto"/>
              <w:spacing w:after="0" w:line="240" w:lineRule="auto"/>
              <w:ind w:right="380" w:firstLine="0"/>
              <w:rPr>
                <w:rFonts w:asciiTheme="majorHAnsi" w:hAnsiTheme="majorHAnsi"/>
                <w:sz w:val="24"/>
                <w:szCs w:val="24"/>
                <w:lang w:val="en-US"/>
              </w:rPr>
            </w:pPr>
            <w:r w:rsidRPr="00FD129E">
              <w:rPr>
                <w:rFonts w:asciiTheme="majorHAnsi" w:hAnsiTheme="majorHAnsi"/>
                <w:sz w:val="22"/>
                <w:szCs w:val="22"/>
                <w:lang w:val="en-US"/>
              </w:rPr>
              <w:t xml:space="preserve">Grant Number:    </w:t>
            </w:r>
          </w:p>
        </w:tc>
        <w:tc>
          <w:tcPr>
            <w:tcW w:w="4675" w:type="dxa"/>
          </w:tcPr>
          <w:p w:rsidR="009C1083" w:rsidRDefault="009C1083" w:rsidP="009C1083">
            <w:pPr>
              <w:pStyle w:val="40"/>
              <w:shd w:val="clear" w:color="auto" w:fill="auto"/>
              <w:spacing w:after="0" w:line="240" w:lineRule="auto"/>
              <w:ind w:right="380" w:firstLine="0"/>
              <w:rPr>
                <w:rFonts w:asciiTheme="majorHAnsi" w:hAnsiTheme="majorHAnsi"/>
                <w:b w:val="0"/>
                <w:sz w:val="22"/>
                <w:szCs w:val="22"/>
              </w:rPr>
            </w:pPr>
            <w:r w:rsidRPr="009C1083">
              <w:rPr>
                <w:rFonts w:asciiTheme="majorHAnsi" w:hAnsiTheme="majorHAnsi"/>
                <w:b w:val="0"/>
                <w:sz w:val="22"/>
                <w:szCs w:val="22"/>
                <w:lang w:val="en-US"/>
              </w:rPr>
              <w:t>QMZ-H-ECUO</w:t>
            </w:r>
          </w:p>
          <w:p w:rsidR="00395B82" w:rsidRPr="00395B82" w:rsidRDefault="00395B82" w:rsidP="009C1083">
            <w:pPr>
              <w:pStyle w:val="40"/>
              <w:shd w:val="clear" w:color="auto" w:fill="auto"/>
              <w:spacing w:after="0" w:line="240" w:lineRule="auto"/>
              <w:ind w:right="380" w:firstLine="0"/>
              <w:rPr>
                <w:rFonts w:asciiTheme="majorHAnsi" w:hAnsiTheme="majorHAnsi"/>
                <w:b w:val="0"/>
                <w:sz w:val="24"/>
                <w:szCs w:val="24"/>
              </w:rPr>
            </w:pPr>
          </w:p>
        </w:tc>
      </w:tr>
      <w:tr w:rsidR="009C1083" w:rsidTr="00395B82">
        <w:tc>
          <w:tcPr>
            <w:tcW w:w="4288" w:type="dxa"/>
          </w:tcPr>
          <w:p w:rsidR="009C1083" w:rsidRPr="009C1083" w:rsidRDefault="009C1083" w:rsidP="009C1083">
            <w:pPr>
              <w:pStyle w:val="40"/>
              <w:shd w:val="clear" w:color="auto" w:fill="auto"/>
              <w:spacing w:after="0" w:line="240" w:lineRule="auto"/>
              <w:ind w:right="380" w:firstLine="0"/>
              <w:rPr>
                <w:rFonts w:asciiTheme="majorHAnsi" w:hAnsiTheme="majorHAnsi"/>
                <w:sz w:val="24"/>
                <w:szCs w:val="24"/>
              </w:rPr>
            </w:pPr>
            <w:r w:rsidRPr="00FD129E">
              <w:rPr>
                <w:rFonts w:asciiTheme="majorHAnsi" w:hAnsiTheme="majorHAnsi"/>
                <w:sz w:val="22"/>
                <w:szCs w:val="22"/>
                <w:lang w:val="en-US"/>
              </w:rPr>
              <w:t>Title of Program</w:t>
            </w:r>
            <w:r>
              <w:rPr>
                <w:rFonts w:asciiTheme="majorHAnsi" w:hAnsiTheme="majorHAnsi"/>
                <w:sz w:val="22"/>
                <w:szCs w:val="22"/>
              </w:rPr>
              <w:t>:</w:t>
            </w:r>
          </w:p>
        </w:tc>
        <w:tc>
          <w:tcPr>
            <w:tcW w:w="4675" w:type="dxa"/>
          </w:tcPr>
          <w:p w:rsidR="009C1083" w:rsidRPr="00E41A48" w:rsidRDefault="009C1083" w:rsidP="009C1083">
            <w:pPr>
              <w:pStyle w:val="3"/>
              <w:shd w:val="clear" w:color="auto" w:fill="auto"/>
              <w:tabs>
                <w:tab w:val="left" w:pos="426"/>
              </w:tabs>
              <w:spacing w:before="0" w:after="0" w:line="240" w:lineRule="auto"/>
              <w:ind w:firstLine="0"/>
              <w:rPr>
                <w:rFonts w:asciiTheme="majorHAnsi" w:hAnsiTheme="majorHAnsi"/>
                <w:i/>
                <w:sz w:val="22"/>
                <w:szCs w:val="22"/>
              </w:rPr>
            </w:pPr>
            <w:r w:rsidRPr="00E41A48">
              <w:rPr>
                <w:rFonts w:asciiTheme="majorHAnsi" w:hAnsiTheme="majorHAnsi"/>
                <w:i/>
                <w:sz w:val="22"/>
                <w:szCs w:val="22"/>
                <w:lang w:val="en-US"/>
              </w:rPr>
              <w:t>Enhancing effectiveness, accessibility, sustainability and scale up of HIV treatment programs in the EECA region with special emphasis on key populations</w:t>
            </w:r>
          </w:p>
          <w:p w:rsidR="009C1083" w:rsidRPr="00E41A48" w:rsidRDefault="009C1083" w:rsidP="009C1083">
            <w:pPr>
              <w:pStyle w:val="3"/>
              <w:shd w:val="clear" w:color="auto" w:fill="auto"/>
              <w:tabs>
                <w:tab w:val="left" w:pos="426"/>
              </w:tabs>
              <w:spacing w:before="0" w:after="0" w:line="240" w:lineRule="auto"/>
              <w:ind w:left="426" w:firstLine="0"/>
              <w:rPr>
                <w:rFonts w:asciiTheme="majorHAnsi" w:hAnsiTheme="majorHAnsi"/>
                <w:i/>
                <w:sz w:val="22"/>
                <w:szCs w:val="22"/>
              </w:rPr>
            </w:pPr>
          </w:p>
          <w:p w:rsidR="009C1083" w:rsidRPr="009C1083" w:rsidRDefault="009C1083" w:rsidP="009C1083">
            <w:pPr>
              <w:pStyle w:val="40"/>
              <w:shd w:val="clear" w:color="auto" w:fill="auto"/>
              <w:spacing w:after="0" w:line="240" w:lineRule="auto"/>
              <w:ind w:right="380" w:firstLine="0"/>
              <w:rPr>
                <w:rFonts w:asciiTheme="majorHAnsi" w:hAnsiTheme="majorHAnsi"/>
                <w:sz w:val="24"/>
                <w:szCs w:val="24"/>
              </w:rPr>
            </w:pPr>
          </w:p>
        </w:tc>
      </w:tr>
      <w:tr w:rsidR="009C1083" w:rsidTr="00395B82">
        <w:tc>
          <w:tcPr>
            <w:tcW w:w="4288" w:type="dxa"/>
          </w:tcPr>
          <w:p w:rsidR="009C1083" w:rsidRPr="009C1083" w:rsidRDefault="009C1083" w:rsidP="009C1083">
            <w:pPr>
              <w:pStyle w:val="40"/>
              <w:shd w:val="clear" w:color="auto" w:fill="auto"/>
              <w:spacing w:after="0" w:line="240" w:lineRule="auto"/>
              <w:ind w:right="380" w:firstLine="0"/>
              <w:rPr>
                <w:rFonts w:asciiTheme="majorHAnsi" w:hAnsiTheme="majorHAnsi"/>
                <w:sz w:val="24"/>
                <w:szCs w:val="24"/>
              </w:rPr>
            </w:pPr>
            <w:r w:rsidRPr="00FD129E">
              <w:rPr>
                <w:rFonts w:asciiTheme="majorHAnsi" w:hAnsiTheme="majorHAnsi"/>
                <w:sz w:val="22"/>
                <w:szCs w:val="22"/>
                <w:lang w:val="en-US"/>
              </w:rPr>
              <w:t>Period covered by the audit</w:t>
            </w:r>
            <w:r>
              <w:rPr>
                <w:rFonts w:asciiTheme="majorHAnsi" w:hAnsiTheme="majorHAnsi"/>
                <w:sz w:val="22"/>
                <w:szCs w:val="22"/>
              </w:rPr>
              <w:t>:</w:t>
            </w:r>
          </w:p>
        </w:tc>
        <w:tc>
          <w:tcPr>
            <w:tcW w:w="4675" w:type="dxa"/>
          </w:tcPr>
          <w:p w:rsidR="009C1083" w:rsidRPr="009C1083" w:rsidRDefault="009C1083" w:rsidP="009C1083">
            <w:pPr>
              <w:pStyle w:val="40"/>
              <w:shd w:val="clear" w:color="auto" w:fill="auto"/>
              <w:spacing w:after="0" w:line="240" w:lineRule="auto"/>
              <w:ind w:right="380" w:firstLine="0"/>
              <w:rPr>
                <w:rFonts w:asciiTheme="majorHAnsi" w:hAnsiTheme="majorHAnsi"/>
                <w:b w:val="0"/>
                <w:sz w:val="24"/>
                <w:szCs w:val="24"/>
                <w:lang w:val="en-US"/>
              </w:rPr>
            </w:pPr>
            <w:r w:rsidRPr="009C1083">
              <w:rPr>
                <w:rFonts w:asciiTheme="majorHAnsi" w:hAnsiTheme="majorHAnsi"/>
                <w:b w:val="0"/>
                <w:sz w:val="22"/>
                <w:szCs w:val="22"/>
                <w:lang w:val="en-US"/>
              </w:rPr>
              <w:t>01.11.2015 -31.10.2018</w:t>
            </w:r>
          </w:p>
        </w:tc>
      </w:tr>
    </w:tbl>
    <w:p w:rsidR="00395B82" w:rsidRDefault="00395B82">
      <w:pPr>
        <w:pStyle w:val="31"/>
        <w:shd w:val="clear" w:color="auto" w:fill="auto"/>
        <w:spacing w:before="0" w:after="0" w:line="240" w:lineRule="auto"/>
        <w:ind w:left="360"/>
        <w:rPr>
          <w:rFonts w:asciiTheme="majorHAnsi" w:hAnsiTheme="majorHAnsi"/>
          <w:spacing w:val="-3"/>
          <w:sz w:val="24"/>
          <w:szCs w:val="24"/>
        </w:rPr>
      </w:pPr>
      <w:bookmarkStart w:id="2" w:name="bookmark46"/>
      <w:bookmarkEnd w:id="1"/>
    </w:p>
    <w:p w:rsidR="00395B82" w:rsidRDefault="00395B82">
      <w:pPr>
        <w:pStyle w:val="31"/>
        <w:shd w:val="clear" w:color="auto" w:fill="auto"/>
        <w:spacing w:before="0" w:after="0" w:line="240" w:lineRule="auto"/>
        <w:ind w:left="360"/>
        <w:rPr>
          <w:rFonts w:asciiTheme="majorHAnsi" w:hAnsiTheme="majorHAnsi"/>
          <w:spacing w:val="-3"/>
          <w:sz w:val="24"/>
          <w:szCs w:val="24"/>
        </w:rPr>
      </w:pPr>
    </w:p>
    <w:p w:rsidR="00395B82" w:rsidRPr="00395B82" w:rsidRDefault="00395B82">
      <w:pPr>
        <w:pStyle w:val="31"/>
        <w:shd w:val="clear" w:color="auto" w:fill="auto"/>
        <w:spacing w:before="0" w:after="0" w:line="240" w:lineRule="auto"/>
        <w:ind w:left="360"/>
        <w:rPr>
          <w:rFonts w:asciiTheme="majorHAnsi" w:hAnsiTheme="majorHAnsi"/>
          <w:b w:val="0"/>
          <w:spacing w:val="-3"/>
          <w:sz w:val="22"/>
          <w:szCs w:val="22"/>
        </w:rPr>
      </w:pPr>
    </w:p>
    <w:p w:rsidR="00476352" w:rsidRPr="00E41A48" w:rsidRDefault="00476352">
      <w:pPr>
        <w:pStyle w:val="50"/>
        <w:numPr>
          <w:ilvl w:val="0"/>
          <w:numId w:val="3"/>
        </w:numPr>
        <w:shd w:val="clear" w:color="auto" w:fill="auto"/>
        <w:tabs>
          <w:tab w:val="left" w:pos="355"/>
        </w:tabs>
        <w:spacing w:before="0" w:after="57" w:line="240" w:lineRule="auto"/>
        <w:rPr>
          <w:rFonts w:asciiTheme="majorHAnsi" w:hAnsiTheme="majorHAnsi"/>
          <w:sz w:val="22"/>
          <w:szCs w:val="22"/>
          <w:lang w:val="en-US"/>
        </w:rPr>
      </w:pPr>
      <w:bookmarkStart w:id="3" w:name="bookmark47"/>
      <w:bookmarkEnd w:id="2"/>
      <w:r w:rsidRPr="00E41A48">
        <w:rPr>
          <w:rFonts w:asciiTheme="majorHAnsi" w:hAnsiTheme="majorHAnsi"/>
          <w:sz w:val="22"/>
          <w:szCs w:val="22"/>
          <w:lang w:val="en-US"/>
        </w:rPr>
        <w:t>Program background, audit structure and description of entities</w:t>
      </w:r>
      <w:bookmarkEnd w:id="3"/>
    </w:p>
    <w:p w:rsidR="00AE12EB" w:rsidRPr="00FD129E" w:rsidRDefault="00AE12EB">
      <w:pPr>
        <w:pStyle w:val="50"/>
        <w:numPr>
          <w:ilvl w:val="1"/>
          <w:numId w:val="3"/>
        </w:numPr>
        <w:shd w:val="clear" w:color="auto" w:fill="auto"/>
        <w:tabs>
          <w:tab w:val="left" w:pos="355"/>
        </w:tabs>
        <w:spacing w:before="0" w:after="0" w:line="240" w:lineRule="auto"/>
        <w:rPr>
          <w:rFonts w:asciiTheme="majorHAnsi" w:hAnsiTheme="majorHAnsi"/>
          <w:sz w:val="22"/>
          <w:szCs w:val="22"/>
          <w:lang w:val="en-US"/>
        </w:rPr>
      </w:pPr>
      <w:r w:rsidRPr="00FD129E">
        <w:rPr>
          <w:rFonts w:asciiTheme="majorHAnsi" w:hAnsiTheme="majorHAnsi"/>
          <w:sz w:val="22"/>
          <w:szCs w:val="22"/>
          <w:lang w:val="en-US"/>
        </w:rPr>
        <w:t>Program Background</w:t>
      </w:r>
    </w:p>
    <w:p w:rsidR="00476352" w:rsidRPr="00FD129E" w:rsidRDefault="00476352">
      <w:pPr>
        <w:pStyle w:val="3"/>
        <w:shd w:val="clear" w:color="auto" w:fill="auto"/>
        <w:spacing w:before="0" w:after="0" w:line="240" w:lineRule="auto"/>
        <w:ind w:left="360" w:right="380" w:firstLine="0"/>
        <w:rPr>
          <w:rFonts w:asciiTheme="majorHAnsi" w:hAnsiTheme="majorHAnsi"/>
          <w:sz w:val="22"/>
          <w:szCs w:val="22"/>
          <w:lang w:val="en-US"/>
        </w:rPr>
      </w:pPr>
      <w:bookmarkStart w:id="4" w:name="bookmark48"/>
      <w:r w:rsidRPr="00FD129E">
        <w:rPr>
          <w:rFonts w:asciiTheme="majorHAnsi" w:hAnsiTheme="majorHAnsi"/>
          <w:sz w:val="22"/>
          <w:szCs w:val="22"/>
          <w:lang w:val="en-US"/>
        </w:rPr>
        <w:t>Regional concept note proposes a project with a goal to enhance the effectiveness, accessibility, sustainability and scale up of HIV treatment programs in the Eastern Europe and Central Asia (EECA) region with special emphasis on key populations. This project has two objectives:</w:t>
      </w:r>
    </w:p>
    <w:p w:rsidR="00476352" w:rsidRPr="00FD129E" w:rsidRDefault="00476352">
      <w:pPr>
        <w:ind w:left="708"/>
        <w:rPr>
          <w:rFonts w:asciiTheme="majorHAnsi" w:hAnsiTheme="majorHAnsi"/>
          <w:szCs w:val="22"/>
        </w:rPr>
      </w:pPr>
      <w:proofErr w:type="gramStart"/>
      <w:r w:rsidRPr="00FD129E">
        <w:rPr>
          <w:rFonts w:asciiTheme="majorHAnsi" w:hAnsiTheme="majorHAnsi"/>
          <w:szCs w:val="22"/>
        </w:rPr>
        <w:t>Objective 1.</w:t>
      </w:r>
      <w:proofErr w:type="gramEnd"/>
      <w:r w:rsidRPr="00FD129E">
        <w:rPr>
          <w:rFonts w:asciiTheme="majorHAnsi" w:hAnsiTheme="majorHAnsi"/>
          <w:szCs w:val="22"/>
        </w:rPr>
        <w:t xml:space="preserve"> </w:t>
      </w:r>
      <w:r w:rsidRPr="00FD129E">
        <w:rPr>
          <w:rFonts w:asciiTheme="majorHAnsi" w:hAnsiTheme="majorHAnsi" w:cs="Calibri"/>
          <w:color w:val="1A1A1A"/>
          <w:szCs w:val="22"/>
        </w:rPr>
        <w:t>Create enabling conditions at national and regional levels for facilitating access to HIV care and improving linkages between the main elements of the continuum of HIV care for key populations in at least six participating countries in the region by 2018.</w:t>
      </w:r>
    </w:p>
    <w:p w:rsidR="00476352" w:rsidRPr="00FD129E" w:rsidRDefault="00476352">
      <w:pPr>
        <w:spacing w:after="120"/>
        <w:ind w:left="708"/>
        <w:jc w:val="both"/>
        <w:rPr>
          <w:rFonts w:asciiTheme="majorHAnsi" w:hAnsiTheme="majorHAnsi"/>
          <w:iCs/>
          <w:color w:val="1A1A1A"/>
          <w:szCs w:val="22"/>
          <w:lang w:eastAsia="en-GB"/>
        </w:rPr>
      </w:pPr>
      <w:proofErr w:type="gramStart"/>
      <w:r w:rsidRPr="00FD129E">
        <w:rPr>
          <w:rFonts w:asciiTheme="majorHAnsi" w:hAnsiTheme="majorHAnsi"/>
          <w:szCs w:val="22"/>
        </w:rPr>
        <w:t>Objective 2.</w:t>
      </w:r>
      <w:proofErr w:type="gramEnd"/>
      <w:r w:rsidRPr="00FD129E">
        <w:rPr>
          <w:rFonts w:asciiTheme="majorHAnsi" w:hAnsiTheme="majorHAnsi"/>
          <w:szCs w:val="22"/>
        </w:rPr>
        <w:t xml:space="preserve">  </w:t>
      </w:r>
      <w:r w:rsidRPr="00FD129E">
        <w:rPr>
          <w:rFonts w:asciiTheme="majorHAnsi" w:hAnsiTheme="majorHAnsi" w:cs="Calibri"/>
          <w:color w:val="1A1A1A"/>
          <w:szCs w:val="22"/>
        </w:rPr>
        <w:t>Advocate for transition to the strategic and sustainable state funding of the continuum of HIV care, based on evidence and on the needs of key populations, in at least six participating countries in the region by 2018.</w:t>
      </w:r>
    </w:p>
    <w:p w:rsidR="00476352" w:rsidRPr="00FD129E" w:rsidRDefault="00476352">
      <w:pPr>
        <w:pStyle w:val="3"/>
        <w:shd w:val="clear" w:color="auto" w:fill="auto"/>
        <w:spacing w:before="0" w:after="0" w:line="240" w:lineRule="auto"/>
        <w:ind w:left="360" w:right="380" w:firstLine="0"/>
        <w:rPr>
          <w:rFonts w:asciiTheme="majorHAnsi" w:hAnsiTheme="majorHAnsi"/>
          <w:sz w:val="22"/>
          <w:szCs w:val="22"/>
          <w:lang w:val="en-US"/>
        </w:rPr>
      </w:pPr>
      <w:r w:rsidRPr="00FD129E">
        <w:rPr>
          <w:rFonts w:asciiTheme="majorHAnsi" w:hAnsiTheme="majorHAnsi"/>
          <w:sz w:val="22"/>
          <w:szCs w:val="22"/>
          <w:lang w:val="en-US"/>
        </w:rPr>
        <w:t xml:space="preserve">The sections below present the epidemiological profile and relevant background information in the context of the proposed project. </w:t>
      </w:r>
    </w:p>
    <w:p w:rsidR="007236DC" w:rsidRPr="00FD129E" w:rsidRDefault="007236DC">
      <w:pPr>
        <w:pStyle w:val="3"/>
        <w:shd w:val="clear" w:color="auto" w:fill="auto"/>
        <w:spacing w:before="0" w:after="0" w:line="240" w:lineRule="auto"/>
        <w:ind w:left="360" w:right="380" w:firstLine="0"/>
        <w:rPr>
          <w:rFonts w:asciiTheme="majorHAnsi" w:hAnsiTheme="majorHAnsi"/>
          <w:sz w:val="22"/>
          <w:szCs w:val="22"/>
          <w:lang w:val="en-US"/>
        </w:rPr>
      </w:pPr>
    </w:p>
    <w:p w:rsidR="00476352" w:rsidRPr="00FD129E" w:rsidRDefault="00476352">
      <w:pPr>
        <w:pStyle w:val="3"/>
        <w:shd w:val="clear" w:color="auto" w:fill="auto"/>
        <w:spacing w:before="0" w:after="0" w:line="240" w:lineRule="auto"/>
        <w:ind w:left="360" w:right="380" w:firstLine="0"/>
        <w:rPr>
          <w:rFonts w:asciiTheme="majorHAnsi" w:hAnsiTheme="majorHAnsi"/>
          <w:sz w:val="22"/>
          <w:szCs w:val="22"/>
          <w:lang w:val="en-US"/>
        </w:rPr>
      </w:pPr>
      <w:r w:rsidRPr="00FD129E">
        <w:rPr>
          <w:rFonts w:asciiTheme="majorHAnsi" w:hAnsiTheme="majorHAnsi"/>
          <w:sz w:val="22"/>
          <w:szCs w:val="22"/>
          <w:lang w:val="en-US"/>
        </w:rPr>
        <w:t xml:space="preserve">This regional project is a comprehensive advocacy initiative, which consolidates efforts of PLHIV and key population communities to engage in productive dialogue with decision-makers in EECA </w:t>
      </w:r>
      <w:proofErr w:type="gramStart"/>
      <w:r w:rsidRPr="00FD129E">
        <w:rPr>
          <w:rFonts w:asciiTheme="majorHAnsi" w:hAnsiTheme="majorHAnsi"/>
          <w:sz w:val="22"/>
          <w:szCs w:val="22"/>
          <w:lang w:val="en-US"/>
        </w:rPr>
        <w:t>countries,</w:t>
      </w:r>
      <w:proofErr w:type="gramEnd"/>
      <w:r w:rsidRPr="00FD129E">
        <w:rPr>
          <w:rFonts w:asciiTheme="majorHAnsi" w:hAnsiTheme="majorHAnsi"/>
          <w:sz w:val="22"/>
          <w:szCs w:val="22"/>
          <w:lang w:val="en-US"/>
        </w:rPr>
        <w:t xml:space="preserve"> and to ensure improvements in the continuum of HIV care that make it more accessible, strategic and sustainable.  </w:t>
      </w:r>
    </w:p>
    <w:p w:rsidR="007236DC" w:rsidRPr="00FD129E" w:rsidRDefault="007236DC">
      <w:pPr>
        <w:pStyle w:val="3"/>
        <w:shd w:val="clear" w:color="auto" w:fill="auto"/>
        <w:spacing w:before="0" w:after="0" w:line="240" w:lineRule="auto"/>
        <w:ind w:left="360" w:right="380" w:firstLine="0"/>
        <w:rPr>
          <w:rFonts w:asciiTheme="majorHAnsi" w:hAnsiTheme="majorHAnsi"/>
          <w:sz w:val="22"/>
          <w:szCs w:val="22"/>
          <w:lang w:val="en-US"/>
        </w:rPr>
      </w:pPr>
    </w:p>
    <w:p w:rsidR="00476352" w:rsidRPr="00FD129E" w:rsidRDefault="00476352">
      <w:pPr>
        <w:pStyle w:val="3"/>
        <w:shd w:val="clear" w:color="auto" w:fill="auto"/>
        <w:spacing w:before="0" w:after="0" w:line="240" w:lineRule="auto"/>
        <w:ind w:left="360" w:right="380" w:firstLine="0"/>
        <w:rPr>
          <w:rFonts w:asciiTheme="majorHAnsi" w:hAnsiTheme="majorHAnsi"/>
          <w:sz w:val="22"/>
          <w:szCs w:val="22"/>
          <w:lang w:val="en-US"/>
        </w:rPr>
      </w:pPr>
      <w:r w:rsidRPr="00FD129E">
        <w:rPr>
          <w:rFonts w:asciiTheme="majorHAnsi" w:hAnsiTheme="majorHAnsi"/>
          <w:sz w:val="22"/>
          <w:szCs w:val="22"/>
          <w:lang w:val="en-US"/>
        </w:rPr>
        <w:t xml:space="preserve">The project consists of a single module: Community Systems Strengthening. All activities are categorized under the main interventions of GF CSS Framework, namely: </w:t>
      </w:r>
    </w:p>
    <w:p w:rsidR="00476352" w:rsidRPr="00FD129E" w:rsidRDefault="00476352">
      <w:pPr>
        <w:pStyle w:val="a4"/>
        <w:numPr>
          <w:ilvl w:val="0"/>
          <w:numId w:val="2"/>
        </w:numPr>
        <w:spacing w:after="120" w:line="240" w:lineRule="auto"/>
        <w:jc w:val="both"/>
        <w:rPr>
          <w:rFonts w:asciiTheme="majorHAnsi" w:hAnsiTheme="majorHAnsi"/>
          <w:b w:val="0"/>
        </w:rPr>
      </w:pPr>
      <w:r w:rsidRPr="00FD129E">
        <w:rPr>
          <w:rFonts w:asciiTheme="majorHAnsi" w:hAnsiTheme="majorHAnsi"/>
          <w:b w:val="0"/>
        </w:rPr>
        <w:t xml:space="preserve">Community-based monitoring for accountability; </w:t>
      </w:r>
    </w:p>
    <w:p w:rsidR="00476352" w:rsidRPr="00FD129E" w:rsidRDefault="00476352">
      <w:pPr>
        <w:pStyle w:val="a4"/>
        <w:numPr>
          <w:ilvl w:val="0"/>
          <w:numId w:val="2"/>
        </w:numPr>
        <w:spacing w:after="120" w:line="240" w:lineRule="auto"/>
        <w:jc w:val="both"/>
        <w:rPr>
          <w:rFonts w:asciiTheme="majorHAnsi" w:hAnsiTheme="majorHAnsi"/>
          <w:b w:val="0"/>
        </w:rPr>
      </w:pPr>
      <w:r w:rsidRPr="00FD129E">
        <w:rPr>
          <w:rFonts w:asciiTheme="majorHAnsi" w:hAnsiTheme="majorHAnsi"/>
          <w:b w:val="0"/>
        </w:rPr>
        <w:t xml:space="preserve">Social mobilization, building community linkages, collaboration and coordination; </w:t>
      </w:r>
    </w:p>
    <w:p w:rsidR="00476352" w:rsidRPr="00FD129E" w:rsidRDefault="00476352">
      <w:pPr>
        <w:pStyle w:val="a4"/>
        <w:numPr>
          <w:ilvl w:val="0"/>
          <w:numId w:val="2"/>
        </w:numPr>
        <w:spacing w:after="0" w:line="240" w:lineRule="auto"/>
        <w:jc w:val="both"/>
        <w:rPr>
          <w:rFonts w:asciiTheme="majorHAnsi" w:hAnsiTheme="majorHAnsi"/>
          <w:b w:val="0"/>
        </w:rPr>
      </w:pPr>
      <w:r w:rsidRPr="00FD129E">
        <w:rPr>
          <w:rFonts w:asciiTheme="majorHAnsi" w:hAnsiTheme="majorHAnsi"/>
          <w:b w:val="0"/>
        </w:rPr>
        <w:t xml:space="preserve">Advocacy for social accountability; </w:t>
      </w:r>
    </w:p>
    <w:p w:rsidR="00476352" w:rsidRPr="00FD129E" w:rsidRDefault="00476352">
      <w:pPr>
        <w:pStyle w:val="a4"/>
        <w:numPr>
          <w:ilvl w:val="0"/>
          <w:numId w:val="2"/>
        </w:numPr>
        <w:spacing w:after="0" w:line="240" w:lineRule="auto"/>
        <w:jc w:val="both"/>
        <w:rPr>
          <w:rFonts w:asciiTheme="majorHAnsi" w:hAnsiTheme="majorHAnsi"/>
          <w:b w:val="0"/>
        </w:rPr>
      </w:pPr>
      <w:r w:rsidRPr="00FD129E">
        <w:rPr>
          <w:rFonts w:asciiTheme="majorHAnsi" w:hAnsiTheme="majorHAnsi"/>
          <w:b w:val="0"/>
        </w:rPr>
        <w:t>Institutional capacity building, planning and leadership development in the community sector.</w:t>
      </w:r>
    </w:p>
    <w:p w:rsidR="00476352" w:rsidRPr="00FD129E" w:rsidRDefault="00476352">
      <w:pPr>
        <w:rPr>
          <w:rFonts w:asciiTheme="majorHAnsi" w:hAnsiTheme="majorHAnsi"/>
          <w:szCs w:val="22"/>
        </w:rPr>
      </w:pPr>
    </w:p>
    <w:p w:rsidR="00AE12EB" w:rsidRPr="00FD129E" w:rsidRDefault="00AE12EB">
      <w:pPr>
        <w:pStyle w:val="50"/>
        <w:numPr>
          <w:ilvl w:val="1"/>
          <w:numId w:val="3"/>
        </w:numPr>
        <w:shd w:val="clear" w:color="auto" w:fill="auto"/>
        <w:tabs>
          <w:tab w:val="left" w:pos="355"/>
        </w:tabs>
        <w:spacing w:before="0" w:after="57" w:line="240" w:lineRule="auto"/>
        <w:rPr>
          <w:rFonts w:asciiTheme="majorHAnsi" w:hAnsiTheme="majorHAnsi"/>
          <w:sz w:val="22"/>
          <w:szCs w:val="22"/>
          <w:lang w:val="en-US"/>
        </w:rPr>
      </w:pPr>
      <w:r w:rsidRPr="00FD129E">
        <w:rPr>
          <w:rFonts w:asciiTheme="majorHAnsi" w:hAnsiTheme="majorHAnsi"/>
          <w:sz w:val="22"/>
          <w:szCs w:val="22"/>
          <w:lang w:val="en-US"/>
        </w:rPr>
        <w:t xml:space="preserve"> Program Entities and Audit Approach</w:t>
      </w:r>
    </w:p>
    <w:p w:rsidR="00AE12EB" w:rsidRPr="00FD129E" w:rsidRDefault="00AE12EB">
      <w:pPr>
        <w:jc w:val="both"/>
        <w:rPr>
          <w:rFonts w:asciiTheme="majorHAnsi" w:hAnsiTheme="majorHAnsi"/>
          <w:szCs w:val="22"/>
        </w:rPr>
      </w:pPr>
    </w:p>
    <w:p w:rsidR="00476352" w:rsidRPr="00FD129E" w:rsidRDefault="00476352">
      <w:pPr>
        <w:pStyle w:val="3"/>
        <w:shd w:val="clear" w:color="auto" w:fill="auto"/>
        <w:spacing w:before="0" w:after="356" w:line="240" w:lineRule="auto"/>
        <w:ind w:left="360" w:right="380" w:firstLine="0"/>
        <w:rPr>
          <w:rFonts w:asciiTheme="majorHAnsi" w:hAnsiTheme="majorHAnsi"/>
          <w:sz w:val="22"/>
          <w:szCs w:val="22"/>
          <w:lang w:val="en-US"/>
        </w:rPr>
      </w:pPr>
      <w:r w:rsidRPr="00FD129E">
        <w:rPr>
          <w:rFonts w:asciiTheme="majorHAnsi" w:hAnsiTheme="majorHAnsi"/>
          <w:sz w:val="22"/>
          <w:szCs w:val="22"/>
          <w:lang w:val="en-US"/>
        </w:rPr>
        <w:t xml:space="preserve">This project will be implemented by the Eastern Europe and Central Asia Union of People Living with HIV, which is a regional network of PLHIV organizations and groups in EECA region.  ECUO is the only Principal Recipient (PR) nominated for implementation of this </w:t>
      </w:r>
      <w:r w:rsidRPr="00FD129E">
        <w:rPr>
          <w:rFonts w:asciiTheme="majorHAnsi" w:hAnsiTheme="majorHAnsi"/>
          <w:sz w:val="22"/>
          <w:szCs w:val="22"/>
          <w:lang w:val="en-US"/>
        </w:rPr>
        <w:lastRenderedPageBreak/>
        <w:t xml:space="preserve">grant.  The organization’s strategic goal is to ensure access of all adults and children living with HIV in EECA countries to timely, comprehensive, modern and high-quality treatment, care and support, advocated and ensured by effective partnership and committed actions of the PLHIV community. </w:t>
      </w:r>
    </w:p>
    <w:p w:rsidR="00476352" w:rsidRPr="00FD129E" w:rsidRDefault="00476352">
      <w:pPr>
        <w:pStyle w:val="3"/>
        <w:shd w:val="clear" w:color="auto" w:fill="auto"/>
        <w:spacing w:before="0" w:after="356" w:line="240" w:lineRule="auto"/>
        <w:ind w:left="360" w:right="380" w:firstLine="0"/>
        <w:rPr>
          <w:rFonts w:asciiTheme="majorHAnsi" w:hAnsiTheme="majorHAnsi"/>
          <w:sz w:val="22"/>
          <w:szCs w:val="22"/>
          <w:lang w:val="en-US"/>
        </w:rPr>
      </w:pPr>
      <w:r w:rsidRPr="00FD129E">
        <w:rPr>
          <w:rFonts w:asciiTheme="majorHAnsi" w:hAnsiTheme="majorHAnsi"/>
          <w:sz w:val="22"/>
          <w:szCs w:val="22"/>
          <w:lang w:val="en-US"/>
        </w:rPr>
        <w:t>The Eurasian Harm Reduction Network (EHRN) was determined as the pre-selected sub-recipient in the framework of this grant. As EHRN has been implementing another GF-supported regional program on increasing access and sustainability of harm reduction services and has demonstrated successful performance and correspondence to GF requirements in terms of grant management, M&amp;E, financial procedures, governance, etc., this project will entrust EHRN to distribute and manage sub-sub-grants to community organizations in intensive engagement countries, the sub-grant will be provided by ECUO directly.</w:t>
      </w:r>
    </w:p>
    <w:p w:rsidR="00476352" w:rsidRPr="00FD129E" w:rsidRDefault="00476352">
      <w:pPr>
        <w:pStyle w:val="50"/>
        <w:shd w:val="clear" w:color="auto" w:fill="auto"/>
        <w:tabs>
          <w:tab w:val="left" w:pos="792"/>
        </w:tabs>
        <w:spacing w:before="0" w:after="0" w:line="240" w:lineRule="auto"/>
        <w:ind w:left="720" w:firstLine="0"/>
        <w:jc w:val="both"/>
        <w:rPr>
          <w:rFonts w:asciiTheme="majorHAnsi" w:hAnsiTheme="majorHAnsi"/>
          <w:sz w:val="22"/>
          <w:szCs w:val="22"/>
          <w:lang w:val="en-US"/>
        </w:rPr>
      </w:pPr>
    </w:p>
    <w:p w:rsidR="00476352" w:rsidRPr="00E41A48" w:rsidRDefault="00476352">
      <w:pPr>
        <w:pStyle w:val="50"/>
        <w:numPr>
          <w:ilvl w:val="0"/>
          <w:numId w:val="3"/>
        </w:numPr>
        <w:shd w:val="clear" w:color="auto" w:fill="auto"/>
        <w:tabs>
          <w:tab w:val="left" w:pos="360"/>
        </w:tabs>
        <w:spacing w:before="0" w:after="57" w:line="240" w:lineRule="auto"/>
        <w:rPr>
          <w:rFonts w:asciiTheme="majorHAnsi" w:hAnsiTheme="majorHAnsi"/>
          <w:sz w:val="22"/>
          <w:szCs w:val="22"/>
          <w:lang w:val="en-US"/>
        </w:rPr>
      </w:pPr>
      <w:bookmarkStart w:id="5" w:name="bookmark49"/>
      <w:bookmarkEnd w:id="4"/>
      <w:r w:rsidRPr="00E41A48">
        <w:rPr>
          <w:rFonts w:asciiTheme="majorHAnsi" w:hAnsiTheme="majorHAnsi"/>
          <w:sz w:val="22"/>
          <w:szCs w:val="22"/>
          <w:lang w:val="en-US"/>
        </w:rPr>
        <w:t>Contacts [to be provided confidentially to the auditor]</w:t>
      </w:r>
      <w:bookmarkEnd w:id="5"/>
    </w:p>
    <w:p w:rsidR="00476352" w:rsidRPr="00FD129E" w:rsidRDefault="00476352">
      <w:pPr>
        <w:pStyle w:val="3"/>
        <w:shd w:val="clear" w:color="auto" w:fill="auto"/>
        <w:spacing w:before="0" w:after="356" w:line="240" w:lineRule="auto"/>
        <w:ind w:left="360" w:right="380" w:firstLine="0"/>
        <w:rPr>
          <w:rFonts w:asciiTheme="majorHAnsi" w:hAnsiTheme="majorHAnsi"/>
          <w:sz w:val="22"/>
          <w:szCs w:val="22"/>
          <w:lang w:val="en-US"/>
        </w:rPr>
      </w:pPr>
      <w:r w:rsidRPr="00FD129E">
        <w:rPr>
          <w:rFonts w:asciiTheme="majorHAnsi" w:hAnsiTheme="majorHAnsi"/>
          <w:sz w:val="22"/>
          <w:szCs w:val="22"/>
          <w:lang w:val="en-US"/>
        </w:rPr>
        <w:t>The PR shall provide a list of important contacts for the conduct of the audit including their full contact details. This should include at a minimum: PR Chief Executive and Chief Finance Executive, program manager, grant finance manager, SR Chief Executives, program managers and key finance contacts.</w:t>
      </w:r>
    </w:p>
    <w:p w:rsidR="00476352" w:rsidRPr="00E41A48" w:rsidRDefault="00476352">
      <w:pPr>
        <w:pStyle w:val="50"/>
        <w:numPr>
          <w:ilvl w:val="0"/>
          <w:numId w:val="3"/>
        </w:numPr>
        <w:shd w:val="clear" w:color="auto" w:fill="auto"/>
        <w:tabs>
          <w:tab w:val="left" w:pos="350"/>
        </w:tabs>
        <w:spacing w:before="0" w:after="57" w:line="240" w:lineRule="auto"/>
        <w:rPr>
          <w:rFonts w:asciiTheme="majorHAnsi" w:hAnsiTheme="majorHAnsi"/>
          <w:sz w:val="22"/>
          <w:szCs w:val="22"/>
          <w:lang w:val="en-US"/>
        </w:rPr>
      </w:pPr>
      <w:bookmarkStart w:id="6" w:name="bookmark50"/>
      <w:r w:rsidRPr="00E41A48">
        <w:rPr>
          <w:rFonts w:asciiTheme="majorHAnsi" w:hAnsiTheme="majorHAnsi"/>
          <w:sz w:val="22"/>
          <w:szCs w:val="22"/>
          <w:lang w:val="en-US"/>
        </w:rPr>
        <w:t>Available documents and facilities</w:t>
      </w:r>
      <w:bookmarkEnd w:id="6"/>
    </w:p>
    <w:p w:rsidR="00476352" w:rsidRPr="00FD129E" w:rsidRDefault="00476352">
      <w:pPr>
        <w:pStyle w:val="3"/>
        <w:shd w:val="clear" w:color="auto" w:fill="auto"/>
        <w:spacing w:before="0" w:after="176" w:line="240" w:lineRule="auto"/>
        <w:ind w:left="360" w:right="380" w:firstLine="0"/>
        <w:rPr>
          <w:rFonts w:asciiTheme="majorHAnsi" w:hAnsiTheme="majorHAnsi"/>
          <w:sz w:val="22"/>
          <w:szCs w:val="22"/>
          <w:lang w:val="en-US"/>
        </w:rPr>
      </w:pPr>
      <w:r w:rsidRPr="00FD129E">
        <w:rPr>
          <w:rFonts w:asciiTheme="majorHAnsi" w:hAnsiTheme="majorHAnsi"/>
          <w:sz w:val="22"/>
          <w:szCs w:val="22"/>
          <w:lang w:val="en-US"/>
        </w:rPr>
        <w:t>The PR shall provide the auditor with access to all books and records pertaining to the grant as requested by the auditor, including a list of all key PR and SR locations, noting the key documents held at each location. An indicative list of the documents which may be requested by the auditor includes:</w:t>
      </w:r>
    </w:p>
    <w:p w:rsidR="00476352" w:rsidRPr="00FD129E" w:rsidRDefault="00476352">
      <w:pPr>
        <w:pStyle w:val="3"/>
        <w:numPr>
          <w:ilvl w:val="0"/>
          <w:numId w:val="1"/>
        </w:numPr>
        <w:shd w:val="clear" w:color="auto" w:fill="auto"/>
        <w:tabs>
          <w:tab w:val="left" w:pos="1134"/>
          <w:tab w:val="left" w:pos="1190"/>
          <w:tab w:val="left" w:pos="1560"/>
        </w:tabs>
        <w:spacing w:before="0" w:after="124" w:line="240" w:lineRule="auto"/>
        <w:ind w:left="1134" w:right="800" w:firstLine="0"/>
        <w:rPr>
          <w:rFonts w:asciiTheme="majorHAnsi" w:hAnsiTheme="majorHAnsi"/>
          <w:sz w:val="22"/>
          <w:szCs w:val="22"/>
          <w:lang w:val="en-US"/>
        </w:rPr>
      </w:pPr>
      <w:r w:rsidRPr="00FD129E">
        <w:rPr>
          <w:rFonts w:asciiTheme="majorHAnsi" w:hAnsiTheme="majorHAnsi"/>
          <w:sz w:val="22"/>
          <w:szCs w:val="22"/>
          <w:lang w:val="en-US"/>
        </w:rPr>
        <w:t>The grant program financial statements;</w:t>
      </w:r>
    </w:p>
    <w:p w:rsidR="00476352" w:rsidRPr="00FD129E" w:rsidRDefault="00476352">
      <w:pPr>
        <w:pStyle w:val="3"/>
        <w:numPr>
          <w:ilvl w:val="0"/>
          <w:numId w:val="1"/>
        </w:numPr>
        <w:shd w:val="clear" w:color="auto" w:fill="auto"/>
        <w:tabs>
          <w:tab w:val="left" w:pos="1134"/>
          <w:tab w:val="left" w:pos="1192"/>
          <w:tab w:val="left" w:pos="1560"/>
        </w:tabs>
        <w:spacing w:before="0" w:after="124" w:line="240" w:lineRule="auto"/>
        <w:ind w:left="1134" w:right="800" w:firstLine="0"/>
        <w:rPr>
          <w:rFonts w:asciiTheme="majorHAnsi" w:hAnsiTheme="majorHAnsi"/>
          <w:sz w:val="22"/>
          <w:szCs w:val="22"/>
          <w:lang w:val="en-US"/>
        </w:rPr>
      </w:pPr>
      <w:r w:rsidRPr="00FD129E">
        <w:rPr>
          <w:rFonts w:asciiTheme="majorHAnsi" w:hAnsiTheme="majorHAnsi"/>
          <w:sz w:val="22"/>
          <w:szCs w:val="22"/>
          <w:lang w:val="en-US"/>
        </w:rPr>
        <w:t>Grant and sub-grant agreements;</w:t>
      </w:r>
    </w:p>
    <w:p w:rsidR="00476352" w:rsidRPr="00FD129E" w:rsidRDefault="00476352">
      <w:pPr>
        <w:pStyle w:val="3"/>
        <w:numPr>
          <w:ilvl w:val="0"/>
          <w:numId w:val="1"/>
        </w:numPr>
        <w:shd w:val="clear" w:color="auto" w:fill="auto"/>
        <w:tabs>
          <w:tab w:val="left" w:pos="1134"/>
          <w:tab w:val="left" w:pos="1190"/>
          <w:tab w:val="left" w:pos="1560"/>
        </w:tabs>
        <w:spacing w:before="0" w:after="124" w:line="240" w:lineRule="auto"/>
        <w:ind w:left="1134" w:right="800" w:firstLine="0"/>
        <w:rPr>
          <w:rFonts w:asciiTheme="majorHAnsi" w:hAnsiTheme="majorHAnsi"/>
          <w:sz w:val="22"/>
          <w:szCs w:val="22"/>
          <w:lang w:val="en-US"/>
        </w:rPr>
      </w:pPr>
      <w:r w:rsidRPr="00FD129E">
        <w:rPr>
          <w:rFonts w:asciiTheme="majorHAnsi" w:hAnsiTheme="majorHAnsi"/>
          <w:sz w:val="22"/>
          <w:szCs w:val="22"/>
          <w:lang w:val="en-US"/>
        </w:rPr>
        <w:t>Main supporting schedules to the financial statements including: income and expenditure, assets and liabilities, cash records;</w:t>
      </w:r>
    </w:p>
    <w:p w:rsidR="00476352" w:rsidRPr="00FD129E" w:rsidRDefault="00476352">
      <w:pPr>
        <w:pStyle w:val="3"/>
        <w:numPr>
          <w:ilvl w:val="0"/>
          <w:numId w:val="1"/>
        </w:numPr>
        <w:shd w:val="clear" w:color="auto" w:fill="auto"/>
        <w:tabs>
          <w:tab w:val="left" w:pos="1134"/>
          <w:tab w:val="left" w:pos="1190"/>
          <w:tab w:val="left" w:pos="1560"/>
        </w:tabs>
        <w:spacing w:before="0" w:after="124" w:line="240" w:lineRule="auto"/>
        <w:ind w:left="1134" w:right="800" w:firstLine="0"/>
        <w:rPr>
          <w:rFonts w:asciiTheme="majorHAnsi" w:hAnsiTheme="majorHAnsi"/>
          <w:sz w:val="22"/>
          <w:szCs w:val="22"/>
          <w:lang w:val="en-US"/>
        </w:rPr>
      </w:pPr>
      <w:r w:rsidRPr="00FD129E">
        <w:rPr>
          <w:rFonts w:asciiTheme="majorHAnsi" w:hAnsiTheme="majorHAnsi"/>
          <w:sz w:val="22"/>
          <w:szCs w:val="22"/>
          <w:lang w:val="en-US"/>
        </w:rPr>
        <w:t>Interim monthly or quarterly grant activity reports (programmatic as well as financial);</w:t>
      </w:r>
    </w:p>
    <w:p w:rsidR="00476352" w:rsidRPr="00FD129E" w:rsidRDefault="00476352">
      <w:pPr>
        <w:pStyle w:val="3"/>
        <w:numPr>
          <w:ilvl w:val="0"/>
          <w:numId w:val="1"/>
        </w:numPr>
        <w:shd w:val="clear" w:color="auto" w:fill="auto"/>
        <w:tabs>
          <w:tab w:val="left" w:pos="1134"/>
          <w:tab w:val="left" w:pos="1190"/>
          <w:tab w:val="left" w:pos="1560"/>
        </w:tabs>
        <w:spacing w:before="0" w:after="124" w:line="240" w:lineRule="auto"/>
        <w:ind w:left="1134" w:right="800" w:firstLine="0"/>
        <w:rPr>
          <w:rFonts w:asciiTheme="majorHAnsi" w:hAnsiTheme="majorHAnsi"/>
          <w:sz w:val="22"/>
          <w:szCs w:val="22"/>
          <w:lang w:val="en-US"/>
        </w:rPr>
      </w:pPr>
      <w:r w:rsidRPr="00FD129E">
        <w:rPr>
          <w:rFonts w:asciiTheme="majorHAnsi" w:hAnsiTheme="majorHAnsi"/>
          <w:sz w:val="22"/>
          <w:szCs w:val="22"/>
          <w:lang w:val="en-US"/>
        </w:rPr>
        <w:t>General ledger, cash book, other important books and records;</w:t>
      </w:r>
    </w:p>
    <w:p w:rsidR="00476352" w:rsidRPr="00FD129E" w:rsidRDefault="00476352">
      <w:pPr>
        <w:pStyle w:val="3"/>
        <w:numPr>
          <w:ilvl w:val="0"/>
          <w:numId w:val="1"/>
        </w:numPr>
        <w:shd w:val="clear" w:color="auto" w:fill="auto"/>
        <w:tabs>
          <w:tab w:val="left" w:pos="1134"/>
          <w:tab w:val="left" w:pos="1190"/>
          <w:tab w:val="left" w:pos="1560"/>
        </w:tabs>
        <w:spacing w:before="0" w:after="124" w:line="240" w:lineRule="auto"/>
        <w:ind w:left="1134" w:right="800" w:firstLine="0"/>
        <w:rPr>
          <w:rFonts w:asciiTheme="majorHAnsi" w:hAnsiTheme="majorHAnsi"/>
          <w:sz w:val="22"/>
          <w:szCs w:val="22"/>
          <w:lang w:val="en-US"/>
        </w:rPr>
      </w:pPr>
      <w:r w:rsidRPr="00FD129E">
        <w:rPr>
          <w:rFonts w:asciiTheme="majorHAnsi" w:hAnsiTheme="majorHAnsi"/>
          <w:sz w:val="22"/>
          <w:szCs w:val="22"/>
          <w:lang w:val="en-US"/>
        </w:rPr>
        <w:t>Original supporting documentation to all reported expenditures (invoices, full support for all procurement of health products or other procurements requiring tender procedures, payrolls, bank vouchers, journal vouchers etc);</w:t>
      </w:r>
    </w:p>
    <w:p w:rsidR="00476352" w:rsidRPr="00FD129E" w:rsidRDefault="00476352">
      <w:pPr>
        <w:pStyle w:val="3"/>
        <w:numPr>
          <w:ilvl w:val="0"/>
          <w:numId w:val="1"/>
        </w:numPr>
        <w:shd w:val="clear" w:color="auto" w:fill="auto"/>
        <w:tabs>
          <w:tab w:val="left" w:pos="1134"/>
          <w:tab w:val="left" w:pos="1190"/>
          <w:tab w:val="left" w:pos="1560"/>
        </w:tabs>
        <w:spacing w:before="0" w:after="124" w:line="240" w:lineRule="auto"/>
        <w:ind w:left="1134" w:right="800" w:firstLine="0"/>
        <w:rPr>
          <w:rFonts w:asciiTheme="majorHAnsi" w:hAnsiTheme="majorHAnsi"/>
          <w:sz w:val="22"/>
          <w:szCs w:val="22"/>
          <w:lang w:val="en-US"/>
        </w:rPr>
      </w:pPr>
      <w:r w:rsidRPr="00FD129E">
        <w:rPr>
          <w:rFonts w:asciiTheme="majorHAnsi" w:hAnsiTheme="majorHAnsi"/>
          <w:sz w:val="22"/>
          <w:szCs w:val="22"/>
          <w:lang w:val="en-US"/>
        </w:rPr>
        <w:t>Bank statements;</w:t>
      </w:r>
    </w:p>
    <w:p w:rsidR="00476352" w:rsidRPr="00FD129E" w:rsidRDefault="00476352">
      <w:pPr>
        <w:pStyle w:val="3"/>
        <w:numPr>
          <w:ilvl w:val="0"/>
          <w:numId w:val="1"/>
        </w:numPr>
        <w:shd w:val="clear" w:color="auto" w:fill="auto"/>
        <w:tabs>
          <w:tab w:val="left" w:pos="1134"/>
          <w:tab w:val="left" w:pos="1190"/>
          <w:tab w:val="left" w:pos="1560"/>
        </w:tabs>
        <w:spacing w:before="0" w:after="124" w:line="240" w:lineRule="auto"/>
        <w:ind w:left="1134" w:right="800" w:firstLine="0"/>
        <w:rPr>
          <w:rFonts w:asciiTheme="majorHAnsi" w:hAnsiTheme="majorHAnsi"/>
          <w:sz w:val="22"/>
          <w:szCs w:val="22"/>
          <w:lang w:val="en-US"/>
        </w:rPr>
      </w:pPr>
      <w:r w:rsidRPr="00FD129E">
        <w:rPr>
          <w:rFonts w:asciiTheme="majorHAnsi" w:hAnsiTheme="majorHAnsi"/>
          <w:sz w:val="22"/>
          <w:szCs w:val="22"/>
          <w:lang w:val="en-US"/>
        </w:rPr>
        <w:t>Important correspondence between GF and PR, PR and SRs pertaining to grant implementation matters;</w:t>
      </w:r>
    </w:p>
    <w:p w:rsidR="00476352" w:rsidRPr="00FD129E" w:rsidRDefault="00476352">
      <w:pPr>
        <w:pStyle w:val="3"/>
        <w:numPr>
          <w:ilvl w:val="0"/>
          <w:numId w:val="1"/>
        </w:numPr>
        <w:shd w:val="clear" w:color="auto" w:fill="auto"/>
        <w:tabs>
          <w:tab w:val="left" w:pos="1134"/>
          <w:tab w:val="left" w:pos="1190"/>
          <w:tab w:val="left" w:pos="1560"/>
        </w:tabs>
        <w:spacing w:before="0" w:after="124" w:line="240" w:lineRule="auto"/>
        <w:ind w:left="1134" w:right="800" w:firstLine="0"/>
        <w:rPr>
          <w:rFonts w:asciiTheme="majorHAnsi" w:hAnsiTheme="majorHAnsi"/>
          <w:sz w:val="22"/>
          <w:szCs w:val="22"/>
          <w:lang w:val="en-US"/>
        </w:rPr>
      </w:pPr>
      <w:r w:rsidRPr="00FD129E">
        <w:rPr>
          <w:rFonts w:asciiTheme="majorHAnsi" w:hAnsiTheme="majorHAnsi"/>
          <w:sz w:val="22"/>
          <w:szCs w:val="22"/>
          <w:lang w:val="en-US"/>
        </w:rPr>
        <w:t>Financial procedures manuals, systems descriptions or any other documentation explaining the processes contributing to the production of reliable financial reports and maintaining internal control;</w:t>
      </w:r>
    </w:p>
    <w:p w:rsidR="00476352" w:rsidRPr="00FD129E" w:rsidRDefault="00476352">
      <w:pPr>
        <w:pStyle w:val="3"/>
        <w:numPr>
          <w:ilvl w:val="0"/>
          <w:numId w:val="1"/>
        </w:numPr>
        <w:shd w:val="clear" w:color="auto" w:fill="auto"/>
        <w:tabs>
          <w:tab w:val="left" w:pos="1134"/>
          <w:tab w:val="left" w:pos="1190"/>
          <w:tab w:val="left" w:pos="1560"/>
        </w:tabs>
        <w:spacing w:before="0" w:after="124" w:line="240" w:lineRule="auto"/>
        <w:ind w:left="1134" w:right="800" w:firstLine="0"/>
        <w:rPr>
          <w:rFonts w:asciiTheme="majorHAnsi" w:hAnsiTheme="majorHAnsi"/>
          <w:sz w:val="22"/>
          <w:szCs w:val="22"/>
          <w:lang w:val="en-US"/>
        </w:rPr>
      </w:pPr>
      <w:r w:rsidRPr="00FD129E">
        <w:rPr>
          <w:rFonts w:asciiTheme="majorHAnsi" w:hAnsiTheme="majorHAnsi"/>
          <w:sz w:val="22"/>
          <w:szCs w:val="22"/>
          <w:lang w:val="en-US"/>
        </w:rPr>
        <w:t>Minutes of management meetings;</w:t>
      </w:r>
    </w:p>
    <w:p w:rsidR="00476352" w:rsidRPr="00FD129E" w:rsidRDefault="00476352">
      <w:pPr>
        <w:pStyle w:val="3"/>
        <w:numPr>
          <w:ilvl w:val="0"/>
          <w:numId w:val="1"/>
        </w:numPr>
        <w:shd w:val="clear" w:color="auto" w:fill="auto"/>
        <w:tabs>
          <w:tab w:val="left" w:pos="1134"/>
          <w:tab w:val="left" w:pos="1190"/>
          <w:tab w:val="left" w:pos="1560"/>
        </w:tabs>
        <w:spacing w:before="0" w:after="124" w:line="240" w:lineRule="auto"/>
        <w:ind w:left="1134" w:right="800" w:firstLine="0"/>
        <w:rPr>
          <w:rFonts w:asciiTheme="majorHAnsi" w:hAnsiTheme="majorHAnsi"/>
          <w:sz w:val="22"/>
          <w:szCs w:val="22"/>
          <w:lang w:val="en-US"/>
        </w:rPr>
      </w:pPr>
      <w:r w:rsidRPr="00FD129E">
        <w:rPr>
          <w:rFonts w:asciiTheme="majorHAnsi" w:hAnsiTheme="majorHAnsi"/>
          <w:sz w:val="22"/>
          <w:szCs w:val="22"/>
          <w:lang w:val="en-US"/>
        </w:rPr>
        <w:t>Internal audit reports relevant to GF expenditures or any systems, governance or other issue which impinges on GF grants.</w:t>
      </w:r>
    </w:p>
    <w:p w:rsidR="00476352" w:rsidRPr="00E41A48" w:rsidRDefault="00476352">
      <w:pPr>
        <w:pStyle w:val="50"/>
        <w:numPr>
          <w:ilvl w:val="0"/>
          <w:numId w:val="3"/>
        </w:numPr>
        <w:shd w:val="clear" w:color="auto" w:fill="auto"/>
        <w:tabs>
          <w:tab w:val="left" w:pos="365"/>
        </w:tabs>
        <w:spacing w:before="0" w:after="57" w:line="240" w:lineRule="auto"/>
        <w:rPr>
          <w:rFonts w:asciiTheme="majorHAnsi" w:hAnsiTheme="majorHAnsi"/>
          <w:sz w:val="22"/>
          <w:szCs w:val="22"/>
          <w:lang w:val="en-US"/>
        </w:rPr>
      </w:pPr>
      <w:bookmarkStart w:id="7" w:name="bookmark51"/>
      <w:r w:rsidRPr="00E41A48">
        <w:rPr>
          <w:rFonts w:asciiTheme="majorHAnsi" w:hAnsiTheme="majorHAnsi"/>
          <w:sz w:val="22"/>
          <w:szCs w:val="22"/>
          <w:lang w:val="en-US"/>
        </w:rPr>
        <w:t>Objectives of the Audit</w:t>
      </w:r>
      <w:bookmarkEnd w:id="7"/>
    </w:p>
    <w:p w:rsidR="00476352" w:rsidRPr="00FD129E" w:rsidRDefault="00476352">
      <w:pPr>
        <w:pStyle w:val="3"/>
        <w:numPr>
          <w:ilvl w:val="1"/>
          <w:numId w:val="3"/>
        </w:numPr>
        <w:shd w:val="clear" w:color="auto" w:fill="auto"/>
        <w:tabs>
          <w:tab w:val="left" w:pos="815"/>
        </w:tabs>
        <w:spacing w:before="0" w:after="120" w:line="240" w:lineRule="auto"/>
        <w:ind w:right="800"/>
        <w:rPr>
          <w:rFonts w:asciiTheme="majorHAnsi" w:hAnsiTheme="majorHAnsi"/>
          <w:sz w:val="22"/>
          <w:szCs w:val="22"/>
          <w:lang w:val="en-US"/>
        </w:rPr>
      </w:pPr>
      <w:r w:rsidRPr="00FD129E">
        <w:rPr>
          <w:rFonts w:asciiTheme="majorHAnsi" w:hAnsiTheme="majorHAnsi"/>
          <w:sz w:val="22"/>
          <w:szCs w:val="22"/>
          <w:lang w:val="en-US"/>
        </w:rPr>
        <w:t>The objective of the audit of the Grant Program Financial Statements (GPFS) is to enable the auditor to express an independent professional opinion on:</w:t>
      </w:r>
    </w:p>
    <w:p w:rsidR="00476352" w:rsidRPr="00FD129E" w:rsidRDefault="00476352">
      <w:pPr>
        <w:pStyle w:val="3"/>
        <w:numPr>
          <w:ilvl w:val="0"/>
          <w:numId w:val="4"/>
        </w:numPr>
        <w:shd w:val="clear" w:color="auto" w:fill="auto"/>
        <w:tabs>
          <w:tab w:val="left" w:pos="930"/>
        </w:tabs>
        <w:spacing w:before="0" w:after="120" w:line="240" w:lineRule="auto"/>
        <w:ind w:left="1040" w:right="800" w:hanging="331"/>
        <w:rPr>
          <w:rFonts w:asciiTheme="majorHAnsi" w:hAnsiTheme="majorHAnsi"/>
          <w:sz w:val="22"/>
          <w:szCs w:val="22"/>
          <w:lang w:val="en-US"/>
        </w:rPr>
      </w:pPr>
      <w:r w:rsidRPr="00FD129E">
        <w:rPr>
          <w:rFonts w:asciiTheme="majorHAnsi" w:hAnsiTheme="majorHAnsi"/>
          <w:sz w:val="22"/>
          <w:szCs w:val="22"/>
          <w:lang w:val="en-US"/>
        </w:rPr>
        <w:t xml:space="preserve">Whether the financial position of the grant program at the end of the reporting period and of the funds received and expenditures for the reporting period, are </w:t>
      </w:r>
      <w:r w:rsidRPr="00FD129E">
        <w:rPr>
          <w:rFonts w:asciiTheme="majorHAnsi" w:hAnsiTheme="majorHAnsi"/>
          <w:sz w:val="22"/>
          <w:szCs w:val="22"/>
          <w:lang w:val="en-US"/>
        </w:rPr>
        <w:lastRenderedPageBreak/>
        <w:t>presented fairly in all material respects by the PR (and SRs</w:t>
      </w:r>
      <w:r w:rsidRPr="00FD129E">
        <w:rPr>
          <w:rFonts w:asciiTheme="majorHAnsi" w:hAnsiTheme="majorHAnsi"/>
          <w:sz w:val="22"/>
          <w:szCs w:val="22"/>
          <w:vertAlign w:val="superscript"/>
          <w:lang w:val="en-US"/>
        </w:rPr>
        <w:t>9</w:t>
      </w:r>
      <w:r w:rsidRPr="00FD129E">
        <w:rPr>
          <w:rFonts w:asciiTheme="majorHAnsi" w:hAnsiTheme="majorHAnsi"/>
          <w:sz w:val="22"/>
          <w:szCs w:val="22"/>
          <w:lang w:val="en-US"/>
        </w:rPr>
        <w:t>) in the GPFS and in accordance with the applicable accounting framework;</w:t>
      </w:r>
    </w:p>
    <w:p w:rsidR="00476352" w:rsidRPr="00FD129E" w:rsidRDefault="00476352">
      <w:pPr>
        <w:pStyle w:val="3"/>
        <w:numPr>
          <w:ilvl w:val="0"/>
          <w:numId w:val="4"/>
        </w:numPr>
        <w:shd w:val="clear" w:color="auto" w:fill="auto"/>
        <w:tabs>
          <w:tab w:val="left" w:pos="998"/>
        </w:tabs>
        <w:spacing w:before="0" w:after="120" w:line="240" w:lineRule="auto"/>
        <w:ind w:left="1040" w:right="800" w:hanging="331"/>
        <w:rPr>
          <w:rFonts w:asciiTheme="majorHAnsi" w:hAnsiTheme="majorHAnsi"/>
          <w:sz w:val="22"/>
          <w:szCs w:val="22"/>
          <w:lang w:val="en-US"/>
        </w:rPr>
      </w:pPr>
      <w:r w:rsidRPr="00FD129E">
        <w:rPr>
          <w:rFonts w:asciiTheme="majorHAnsi" w:hAnsiTheme="majorHAnsi"/>
          <w:sz w:val="22"/>
          <w:szCs w:val="22"/>
          <w:lang w:val="en-US"/>
        </w:rPr>
        <w:t xml:space="preserve">Whether, in all material respects, the grant funds have been used in conformity with the provisions of the Grant Agreement, including the approved budget and </w:t>
      </w:r>
      <w:proofErr w:type="spellStart"/>
      <w:r w:rsidRPr="00FD129E">
        <w:rPr>
          <w:rFonts w:asciiTheme="majorHAnsi" w:hAnsiTheme="majorHAnsi"/>
          <w:sz w:val="22"/>
          <w:szCs w:val="22"/>
          <w:lang w:val="en-US"/>
        </w:rPr>
        <w:t>workplan</w:t>
      </w:r>
      <w:proofErr w:type="spellEnd"/>
      <w:r w:rsidRPr="00FD129E">
        <w:rPr>
          <w:rFonts w:asciiTheme="majorHAnsi" w:hAnsiTheme="majorHAnsi"/>
          <w:sz w:val="22"/>
          <w:szCs w:val="22"/>
          <w:lang w:val="en-US"/>
        </w:rPr>
        <w:t xml:space="preserve"> and any amendments thereto as contained in implementation letters;</w:t>
      </w:r>
    </w:p>
    <w:p w:rsidR="00476352" w:rsidRPr="00FD129E" w:rsidRDefault="00476352">
      <w:pPr>
        <w:pStyle w:val="3"/>
        <w:numPr>
          <w:ilvl w:val="0"/>
          <w:numId w:val="4"/>
        </w:numPr>
        <w:shd w:val="clear" w:color="auto" w:fill="auto"/>
        <w:tabs>
          <w:tab w:val="left" w:pos="1060"/>
        </w:tabs>
        <w:spacing w:before="0" w:after="120" w:line="240" w:lineRule="auto"/>
        <w:ind w:left="1040" w:right="800" w:hanging="331"/>
        <w:rPr>
          <w:rFonts w:asciiTheme="majorHAnsi" w:hAnsiTheme="majorHAnsi"/>
          <w:sz w:val="22"/>
          <w:szCs w:val="22"/>
          <w:lang w:val="en-US"/>
        </w:rPr>
      </w:pPr>
      <w:r w:rsidRPr="00FD129E">
        <w:rPr>
          <w:rFonts w:asciiTheme="majorHAnsi" w:hAnsiTheme="majorHAnsi"/>
          <w:sz w:val="22"/>
          <w:szCs w:val="22"/>
          <w:lang w:val="en-US"/>
        </w:rPr>
        <w:t>Whether the GPFS agree with the program accounts (books of account) which provide the basis for preparation of the GPFS and reflect the financial transactions of the program, as maintained by the program implementing entities;</w:t>
      </w:r>
    </w:p>
    <w:p w:rsidR="00476352" w:rsidRPr="00FD129E" w:rsidRDefault="00476352">
      <w:pPr>
        <w:pStyle w:val="3"/>
        <w:numPr>
          <w:ilvl w:val="0"/>
          <w:numId w:val="4"/>
        </w:numPr>
        <w:shd w:val="clear" w:color="auto" w:fill="auto"/>
        <w:tabs>
          <w:tab w:val="left" w:pos="1041"/>
        </w:tabs>
        <w:spacing w:before="0" w:after="356" w:line="240" w:lineRule="auto"/>
        <w:ind w:left="1040" w:right="800" w:hanging="331"/>
        <w:rPr>
          <w:rFonts w:asciiTheme="majorHAnsi" w:hAnsiTheme="majorHAnsi"/>
          <w:sz w:val="22"/>
          <w:szCs w:val="22"/>
          <w:lang w:val="en-US"/>
        </w:rPr>
      </w:pPr>
      <w:r w:rsidRPr="00FD129E">
        <w:rPr>
          <w:rFonts w:asciiTheme="majorHAnsi" w:hAnsiTheme="majorHAnsi"/>
          <w:sz w:val="22"/>
          <w:szCs w:val="22"/>
          <w:lang w:val="en-US"/>
        </w:rPr>
        <w:t>Whether the GPFS agree or reconcile with other information reported to GF i.e. Progress Updates and Enhanced Financial Reports.</w:t>
      </w:r>
    </w:p>
    <w:p w:rsidR="00476352" w:rsidRPr="00E41A48" w:rsidRDefault="00476352">
      <w:pPr>
        <w:pStyle w:val="50"/>
        <w:numPr>
          <w:ilvl w:val="0"/>
          <w:numId w:val="3"/>
        </w:numPr>
        <w:shd w:val="clear" w:color="auto" w:fill="auto"/>
        <w:tabs>
          <w:tab w:val="left" w:pos="360"/>
        </w:tabs>
        <w:spacing w:before="0" w:after="108" w:line="240" w:lineRule="auto"/>
        <w:rPr>
          <w:rFonts w:asciiTheme="majorHAnsi" w:hAnsiTheme="majorHAnsi"/>
          <w:sz w:val="22"/>
          <w:szCs w:val="22"/>
          <w:lang w:val="en-US"/>
        </w:rPr>
      </w:pPr>
      <w:bookmarkStart w:id="8" w:name="bookmark52"/>
      <w:r w:rsidRPr="00E41A48">
        <w:rPr>
          <w:rFonts w:asciiTheme="majorHAnsi" w:hAnsiTheme="majorHAnsi"/>
          <w:sz w:val="22"/>
          <w:szCs w:val="22"/>
          <w:lang w:val="en-US"/>
        </w:rPr>
        <w:t>Responsibility for the preparation of Grant Program Financial Statements</w:t>
      </w:r>
      <w:bookmarkEnd w:id="8"/>
    </w:p>
    <w:p w:rsidR="00476352" w:rsidRPr="00E41A48" w:rsidRDefault="00476352">
      <w:pPr>
        <w:pStyle w:val="3"/>
        <w:shd w:val="clear" w:color="auto" w:fill="auto"/>
        <w:spacing w:before="0" w:after="57" w:line="240" w:lineRule="auto"/>
        <w:ind w:left="720" w:hanging="260"/>
        <w:rPr>
          <w:rFonts w:asciiTheme="majorHAnsi" w:hAnsiTheme="majorHAnsi"/>
          <w:sz w:val="22"/>
          <w:szCs w:val="22"/>
          <w:lang w:val="en-US"/>
        </w:rPr>
      </w:pPr>
      <w:proofErr w:type="gramStart"/>
      <w:r w:rsidRPr="00E41A48">
        <w:rPr>
          <w:rFonts w:asciiTheme="majorHAnsi" w:hAnsiTheme="majorHAnsi"/>
          <w:sz w:val="22"/>
          <w:szCs w:val="22"/>
          <w:lang w:val="en-US"/>
        </w:rPr>
        <w:t>(GPFS).</w:t>
      </w:r>
      <w:proofErr w:type="gramEnd"/>
    </w:p>
    <w:p w:rsidR="00476352" w:rsidRPr="00FD129E" w:rsidRDefault="00476352">
      <w:pPr>
        <w:pStyle w:val="3"/>
        <w:numPr>
          <w:ilvl w:val="1"/>
          <w:numId w:val="3"/>
        </w:numPr>
        <w:shd w:val="clear" w:color="auto" w:fill="auto"/>
        <w:tabs>
          <w:tab w:val="left" w:pos="815"/>
        </w:tabs>
        <w:spacing w:before="0" w:after="0" w:line="240" w:lineRule="auto"/>
        <w:ind w:right="800"/>
        <w:rPr>
          <w:rFonts w:asciiTheme="majorHAnsi" w:hAnsiTheme="majorHAnsi"/>
          <w:sz w:val="22"/>
          <w:szCs w:val="22"/>
          <w:lang w:val="en-US"/>
        </w:rPr>
      </w:pPr>
      <w:r w:rsidRPr="00FD129E">
        <w:rPr>
          <w:rFonts w:asciiTheme="majorHAnsi" w:hAnsiTheme="majorHAnsi"/>
          <w:sz w:val="22"/>
          <w:szCs w:val="22"/>
          <w:lang w:val="en-US"/>
        </w:rPr>
        <w:t>The responsibility for the preparation of consolidated GPFS or of separate GPFSs for each entity covered by the audit, if applicable, lies with the PR which delegates the responsibility to the SRs for their respective sub-grants.</w:t>
      </w:r>
    </w:p>
    <w:p w:rsidR="00E948D1" w:rsidRPr="00FD129E" w:rsidRDefault="00E948D1">
      <w:pPr>
        <w:pStyle w:val="3"/>
        <w:shd w:val="clear" w:color="auto" w:fill="auto"/>
        <w:tabs>
          <w:tab w:val="left" w:pos="815"/>
        </w:tabs>
        <w:spacing w:before="0" w:after="0" w:line="240" w:lineRule="auto"/>
        <w:ind w:left="1080" w:right="800" w:firstLine="0"/>
        <w:rPr>
          <w:rFonts w:asciiTheme="majorHAnsi" w:hAnsiTheme="majorHAnsi"/>
          <w:sz w:val="22"/>
          <w:szCs w:val="22"/>
          <w:lang w:val="en-US"/>
        </w:rPr>
      </w:pPr>
    </w:p>
    <w:p w:rsidR="00E948D1" w:rsidRPr="00FD129E" w:rsidRDefault="00E948D1">
      <w:pPr>
        <w:pStyle w:val="3"/>
        <w:shd w:val="clear" w:color="auto" w:fill="auto"/>
        <w:tabs>
          <w:tab w:val="left" w:pos="815"/>
        </w:tabs>
        <w:spacing w:before="0" w:after="0" w:line="240" w:lineRule="auto"/>
        <w:ind w:left="1080" w:right="800" w:firstLine="0"/>
        <w:rPr>
          <w:rFonts w:asciiTheme="majorHAnsi" w:hAnsiTheme="majorHAnsi"/>
          <w:sz w:val="22"/>
          <w:szCs w:val="22"/>
          <w:lang w:val="en-US"/>
        </w:rPr>
      </w:pPr>
    </w:p>
    <w:p w:rsidR="00476352" w:rsidRPr="00E41A48" w:rsidRDefault="00476352">
      <w:pPr>
        <w:pStyle w:val="50"/>
        <w:numPr>
          <w:ilvl w:val="0"/>
          <w:numId w:val="3"/>
        </w:numPr>
        <w:shd w:val="clear" w:color="auto" w:fill="auto"/>
        <w:tabs>
          <w:tab w:val="left" w:pos="360"/>
        </w:tabs>
        <w:spacing w:before="0" w:after="108" w:line="240" w:lineRule="auto"/>
        <w:rPr>
          <w:rFonts w:asciiTheme="majorHAnsi" w:hAnsiTheme="majorHAnsi"/>
          <w:sz w:val="22"/>
          <w:szCs w:val="22"/>
          <w:lang w:val="en-US"/>
        </w:rPr>
      </w:pPr>
      <w:bookmarkStart w:id="9" w:name="bookmark53"/>
      <w:r w:rsidRPr="00E41A48">
        <w:rPr>
          <w:rFonts w:asciiTheme="majorHAnsi" w:hAnsiTheme="majorHAnsi"/>
          <w:sz w:val="22"/>
          <w:szCs w:val="22"/>
          <w:lang w:val="en-US"/>
        </w:rPr>
        <w:t>Grant Program Financial Statements (GPFS).</w:t>
      </w:r>
      <w:bookmarkEnd w:id="9"/>
    </w:p>
    <w:p w:rsidR="00476352" w:rsidRPr="00FD129E" w:rsidRDefault="00476352">
      <w:pPr>
        <w:pStyle w:val="3"/>
        <w:shd w:val="clear" w:color="auto" w:fill="auto"/>
        <w:spacing w:before="0" w:after="0" w:line="240" w:lineRule="auto"/>
        <w:ind w:left="720" w:hanging="260"/>
        <w:rPr>
          <w:rFonts w:asciiTheme="majorHAnsi" w:hAnsiTheme="majorHAnsi"/>
          <w:sz w:val="22"/>
          <w:szCs w:val="22"/>
          <w:lang w:val="en-US"/>
        </w:rPr>
      </w:pPr>
      <w:r w:rsidRPr="00FD129E">
        <w:rPr>
          <w:rFonts w:asciiTheme="majorHAnsi" w:hAnsiTheme="majorHAnsi"/>
          <w:sz w:val="22"/>
          <w:szCs w:val="22"/>
          <w:lang w:val="en-US"/>
        </w:rPr>
        <w:t>The financial statements should include the following components:</w:t>
      </w:r>
    </w:p>
    <w:p w:rsidR="00476352" w:rsidRPr="00FD129E" w:rsidRDefault="00476352" w:rsidP="00AE7A1B">
      <w:pPr>
        <w:pStyle w:val="3"/>
        <w:numPr>
          <w:ilvl w:val="0"/>
          <w:numId w:val="6"/>
        </w:numPr>
        <w:shd w:val="clear" w:color="auto" w:fill="auto"/>
        <w:tabs>
          <w:tab w:val="left" w:pos="1134"/>
        </w:tabs>
        <w:spacing w:before="0" w:after="0" w:line="240" w:lineRule="auto"/>
        <w:ind w:left="700" w:right="20" w:firstLine="0"/>
        <w:rPr>
          <w:rFonts w:asciiTheme="majorHAnsi" w:hAnsiTheme="majorHAnsi"/>
          <w:sz w:val="22"/>
          <w:szCs w:val="22"/>
          <w:lang w:val="en-US"/>
        </w:rPr>
      </w:pPr>
      <w:r w:rsidRPr="00FD129E">
        <w:rPr>
          <w:rFonts w:asciiTheme="majorHAnsi" w:hAnsiTheme="majorHAnsi"/>
          <w:sz w:val="22"/>
          <w:szCs w:val="22"/>
          <w:lang w:val="en-US"/>
        </w:rPr>
        <w:t>In the currency of the grant agreement</w:t>
      </w:r>
      <w:r w:rsidRPr="00FD129E">
        <w:rPr>
          <w:rFonts w:asciiTheme="majorHAnsi" w:hAnsiTheme="majorHAnsi"/>
          <w:sz w:val="22"/>
          <w:szCs w:val="22"/>
          <w:vertAlign w:val="superscript"/>
          <w:lang w:val="en-US"/>
        </w:rPr>
        <w:t>10</w:t>
      </w:r>
      <w:r w:rsidRPr="00FD129E">
        <w:rPr>
          <w:rFonts w:asciiTheme="majorHAnsi" w:hAnsiTheme="majorHAnsi"/>
          <w:sz w:val="22"/>
          <w:szCs w:val="22"/>
          <w:lang w:val="en-US"/>
        </w:rPr>
        <w:t>, an Income and Expenditure Statement (IES) showing GF funds received, any other income received and all grant expenditures. Grant expenditures should be reported against the budget as defined in the grant agreement for the period with the actual expenditure allocated to the same budget categories disclosed for the implementing entity;</w:t>
      </w:r>
    </w:p>
    <w:p w:rsidR="00476352" w:rsidRPr="00FD129E" w:rsidRDefault="00476352" w:rsidP="00AE7A1B">
      <w:pPr>
        <w:pStyle w:val="3"/>
        <w:numPr>
          <w:ilvl w:val="0"/>
          <w:numId w:val="6"/>
        </w:numPr>
        <w:shd w:val="clear" w:color="auto" w:fill="auto"/>
        <w:tabs>
          <w:tab w:val="left" w:pos="1134"/>
        </w:tabs>
        <w:spacing w:before="0" w:after="0" w:line="240" w:lineRule="auto"/>
        <w:ind w:left="700" w:right="20" w:firstLine="0"/>
        <w:rPr>
          <w:rFonts w:asciiTheme="majorHAnsi" w:hAnsiTheme="majorHAnsi"/>
          <w:sz w:val="22"/>
          <w:szCs w:val="22"/>
          <w:lang w:val="en-US"/>
        </w:rPr>
      </w:pPr>
      <w:r w:rsidRPr="00FD129E">
        <w:rPr>
          <w:rFonts w:asciiTheme="majorHAnsi" w:hAnsiTheme="majorHAnsi"/>
          <w:sz w:val="22"/>
          <w:szCs w:val="22"/>
          <w:lang w:val="en-US"/>
        </w:rPr>
        <w:t>A statement of financial position</w:t>
      </w:r>
    </w:p>
    <w:p w:rsidR="00476352" w:rsidRPr="00FD129E" w:rsidRDefault="00476352" w:rsidP="00AE7A1B">
      <w:pPr>
        <w:pStyle w:val="3"/>
        <w:numPr>
          <w:ilvl w:val="0"/>
          <w:numId w:val="6"/>
        </w:numPr>
        <w:shd w:val="clear" w:color="auto" w:fill="auto"/>
        <w:tabs>
          <w:tab w:val="left" w:pos="1134"/>
        </w:tabs>
        <w:spacing w:before="0" w:after="0" w:line="240" w:lineRule="auto"/>
        <w:ind w:left="700" w:right="20" w:firstLine="0"/>
        <w:rPr>
          <w:rFonts w:asciiTheme="majorHAnsi" w:hAnsiTheme="majorHAnsi"/>
          <w:sz w:val="22"/>
          <w:szCs w:val="22"/>
          <w:lang w:val="en-US"/>
        </w:rPr>
      </w:pPr>
      <w:r w:rsidRPr="00FD129E">
        <w:rPr>
          <w:rFonts w:asciiTheme="majorHAnsi" w:hAnsiTheme="majorHAnsi"/>
          <w:sz w:val="22"/>
          <w:szCs w:val="22"/>
          <w:lang w:val="en-US"/>
        </w:rPr>
        <w:t>A statement of changes in net assets</w:t>
      </w:r>
    </w:p>
    <w:p w:rsidR="00476352" w:rsidRPr="00FD129E" w:rsidRDefault="00476352" w:rsidP="00AE7A1B">
      <w:pPr>
        <w:pStyle w:val="3"/>
        <w:numPr>
          <w:ilvl w:val="0"/>
          <w:numId w:val="6"/>
        </w:numPr>
        <w:shd w:val="clear" w:color="auto" w:fill="auto"/>
        <w:tabs>
          <w:tab w:val="left" w:pos="1134"/>
        </w:tabs>
        <w:spacing w:before="0" w:after="0" w:line="240" w:lineRule="auto"/>
        <w:ind w:left="700" w:right="20" w:firstLine="0"/>
        <w:rPr>
          <w:rFonts w:asciiTheme="majorHAnsi" w:hAnsiTheme="majorHAnsi"/>
          <w:sz w:val="22"/>
          <w:szCs w:val="22"/>
          <w:lang w:val="en-US"/>
        </w:rPr>
      </w:pPr>
      <w:r w:rsidRPr="00FD129E">
        <w:rPr>
          <w:rFonts w:asciiTheme="majorHAnsi" w:hAnsiTheme="majorHAnsi"/>
          <w:sz w:val="22"/>
          <w:szCs w:val="22"/>
          <w:lang w:val="en-US"/>
        </w:rPr>
        <w:t>Any other footnotes applicable.</w:t>
      </w:r>
    </w:p>
    <w:p w:rsidR="00476352" w:rsidRPr="00FD129E" w:rsidRDefault="00476352" w:rsidP="00AE7A1B">
      <w:pPr>
        <w:pStyle w:val="3"/>
        <w:numPr>
          <w:ilvl w:val="0"/>
          <w:numId w:val="6"/>
        </w:numPr>
        <w:shd w:val="clear" w:color="auto" w:fill="auto"/>
        <w:tabs>
          <w:tab w:val="left" w:pos="1134"/>
        </w:tabs>
        <w:spacing w:before="0" w:after="0" w:line="240" w:lineRule="auto"/>
        <w:ind w:left="700" w:right="20" w:firstLine="0"/>
        <w:rPr>
          <w:rFonts w:asciiTheme="majorHAnsi" w:hAnsiTheme="majorHAnsi"/>
          <w:sz w:val="22"/>
          <w:szCs w:val="22"/>
          <w:lang w:val="en-US"/>
        </w:rPr>
      </w:pPr>
      <w:r w:rsidRPr="00FD129E">
        <w:rPr>
          <w:rFonts w:asciiTheme="majorHAnsi" w:hAnsiTheme="majorHAnsi"/>
          <w:sz w:val="22"/>
          <w:szCs w:val="22"/>
          <w:lang w:val="en-US"/>
        </w:rPr>
        <w:t>Supplemental statements on advances and fixed assets, including: (a) a statement or annex showing SR advances and reconciliation of total amount advanced by PR to SRs with SR recorded expenditure and SR cash balances at the end of the reporting period, (b) a listing of all fixed assets purchased with grant funds.</w:t>
      </w:r>
    </w:p>
    <w:p w:rsidR="00E948D1" w:rsidRPr="00FD129E" w:rsidRDefault="00E948D1" w:rsidP="00597ECD">
      <w:pPr>
        <w:pStyle w:val="3"/>
        <w:shd w:val="clear" w:color="auto" w:fill="auto"/>
        <w:spacing w:before="0" w:after="0" w:line="240" w:lineRule="auto"/>
        <w:ind w:left="700" w:right="20" w:firstLine="0"/>
        <w:rPr>
          <w:rFonts w:asciiTheme="majorHAnsi" w:hAnsiTheme="majorHAnsi"/>
          <w:sz w:val="22"/>
          <w:szCs w:val="22"/>
          <w:lang w:val="en-US"/>
        </w:rPr>
      </w:pPr>
    </w:p>
    <w:p w:rsidR="00E948D1" w:rsidRPr="00FD129E" w:rsidRDefault="00E948D1" w:rsidP="00597ECD">
      <w:pPr>
        <w:pStyle w:val="3"/>
        <w:shd w:val="clear" w:color="auto" w:fill="auto"/>
        <w:spacing w:before="0" w:after="0" w:line="240" w:lineRule="auto"/>
        <w:ind w:left="700" w:right="20" w:firstLine="0"/>
        <w:rPr>
          <w:rFonts w:asciiTheme="majorHAnsi" w:hAnsiTheme="majorHAnsi"/>
          <w:sz w:val="22"/>
          <w:szCs w:val="22"/>
          <w:lang w:val="en-US"/>
        </w:rPr>
      </w:pPr>
    </w:p>
    <w:p w:rsidR="00476352" w:rsidRPr="00E41A48" w:rsidRDefault="00476352" w:rsidP="00597ECD">
      <w:pPr>
        <w:pStyle w:val="50"/>
        <w:numPr>
          <w:ilvl w:val="0"/>
          <w:numId w:val="3"/>
        </w:numPr>
        <w:shd w:val="clear" w:color="auto" w:fill="auto"/>
        <w:tabs>
          <w:tab w:val="left" w:pos="346"/>
        </w:tabs>
        <w:spacing w:before="0" w:after="0" w:line="240" w:lineRule="auto"/>
        <w:rPr>
          <w:rFonts w:asciiTheme="majorHAnsi" w:hAnsiTheme="majorHAnsi"/>
          <w:sz w:val="22"/>
          <w:szCs w:val="22"/>
          <w:lang w:val="en-US"/>
        </w:rPr>
      </w:pPr>
      <w:bookmarkStart w:id="10" w:name="bookmark54"/>
      <w:r w:rsidRPr="00E41A48">
        <w:rPr>
          <w:rFonts w:asciiTheme="majorHAnsi" w:hAnsiTheme="majorHAnsi"/>
          <w:sz w:val="22"/>
          <w:szCs w:val="22"/>
          <w:lang w:val="en-US"/>
        </w:rPr>
        <w:t>Audit Scope of Work</w:t>
      </w:r>
      <w:bookmarkEnd w:id="10"/>
    </w:p>
    <w:p w:rsidR="00E948D1" w:rsidRPr="00E41A48" w:rsidRDefault="00E948D1">
      <w:pPr>
        <w:pStyle w:val="50"/>
        <w:shd w:val="clear" w:color="auto" w:fill="auto"/>
        <w:tabs>
          <w:tab w:val="left" w:pos="346"/>
        </w:tabs>
        <w:spacing w:before="0" w:after="0" w:line="240" w:lineRule="auto"/>
        <w:ind w:left="360" w:firstLine="0"/>
        <w:rPr>
          <w:rFonts w:asciiTheme="majorHAnsi" w:hAnsiTheme="majorHAnsi"/>
          <w:sz w:val="22"/>
          <w:szCs w:val="22"/>
          <w:lang w:val="en-US"/>
        </w:rPr>
      </w:pPr>
    </w:p>
    <w:p w:rsidR="00476352" w:rsidRPr="00FD129E" w:rsidRDefault="00476352">
      <w:pPr>
        <w:pStyle w:val="3"/>
        <w:numPr>
          <w:ilvl w:val="1"/>
          <w:numId w:val="3"/>
        </w:numPr>
        <w:shd w:val="clear" w:color="auto" w:fill="auto"/>
        <w:tabs>
          <w:tab w:val="left" w:pos="690"/>
        </w:tabs>
        <w:spacing w:before="0" w:after="64" w:line="240" w:lineRule="auto"/>
        <w:ind w:right="600"/>
        <w:rPr>
          <w:rFonts w:asciiTheme="majorHAnsi" w:hAnsiTheme="majorHAnsi"/>
          <w:sz w:val="22"/>
          <w:szCs w:val="22"/>
          <w:lang w:val="en-US"/>
        </w:rPr>
      </w:pPr>
      <w:r w:rsidRPr="00FD129E">
        <w:rPr>
          <w:rFonts w:asciiTheme="majorHAnsi" w:hAnsiTheme="majorHAnsi"/>
          <w:sz w:val="22"/>
          <w:szCs w:val="22"/>
          <w:lang w:val="en-US"/>
        </w:rPr>
        <w:t>The minimum requirement is that the audit will be carried out in accordance with International Standards on Auditing (ISA) or International Standards of Supreme Audit Institutions (ISSAIs) and will include such tests and controls as the auditor considers necessary under the circumstances.</w:t>
      </w:r>
    </w:p>
    <w:p w:rsidR="00476352" w:rsidRPr="00FD129E" w:rsidRDefault="00476352">
      <w:pPr>
        <w:pStyle w:val="3"/>
        <w:numPr>
          <w:ilvl w:val="1"/>
          <w:numId w:val="3"/>
        </w:numPr>
        <w:shd w:val="clear" w:color="auto" w:fill="auto"/>
        <w:tabs>
          <w:tab w:val="left" w:pos="738"/>
        </w:tabs>
        <w:spacing w:before="0" w:after="56" w:line="240" w:lineRule="auto"/>
        <w:ind w:right="600"/>
        <w:rPr>
          <w:rFonts w:asciiTheme="majorHAnsi" w:hAnsiTheme="majorHAnsi"/>
          <w:sz w:val="22"/>
          <w:szCs w:val="22"/>
          <w:lang w:val="en-US"/>
        </w:rPr>
      </w:pPr>
      <w:r w:rsidRPr="00FD129E">
        <w:rPr>
          <w:rFonts w:asciiTheme="majorHAnsi" w:hAnsiTheme="majorHAnsi"/>
          <w:sz w:val="22"/>
          <w:szCs w:val="22"/>
          <w:lang w:val="en-US"/>
        </w:rPr>
        <w:t>As part of the audit testing procedures, particular attention should be paid to the following areas:</w:t>
      </w:r>
    </w:p>
    <w:p w:rsidR="00476352" w:rsidRPr="00FD129E" w:rsidRDefault="00476352">
      <w:pPr>
        <w:pStyle w:val="3"/>
        <w:numPr>
          <w:ilvl w:val="0"/>
          <w:numId w:val="8"/>
        </w:numPr>
        <w:shd w:val="clear" w:color="auto" w:fill="auto"/>
        <w:tabs>
          <w:tab w:val="left" w:pos="1418"/>
        </w:tabs>
        <w:spacing w:before="0" w:after="60" w:line="240" w:lineRule="auto"/>
        <w:ind w:left="1418" w:right="600" w:firstLine="0"/>
        <w:rPr>
          <w:rFonts w:asciiTheme="majorHAnsi" w:hAnsiTheme="majorHAnsi"/>
          <w:sz w:val="22"/>
          <w:szCs w:val="22"/>
          <w:lang w:val="en-US"/>
        </w:rPr>
      </w:pPr>
      <w:r w:rsidRPr="00FD129E">
        <w:rPr>
          <w:rFonts w:asciiTheme="majorHAnsi" w:hAnsiTheme="majorHAnsi"/>
          <w:sz w:val="22"/>
          <w:szCs w:val="22"/>
          <w:lang w:val="en-US"/>
        </w:rPr>
        <w:t>Compliance with applicable legislation - Verify that the transactions comply in all material respects with any applicable legislation;</w:t>
      </w:r>
    </w:p>
    <w:p w:rsidR="00476352" w:rsidRPr="00FD129E" w:rsidRDefault="00476352">
      <w:pPr>
        <w:pStyle w:val="3"/>
        <w:numPr>
          <w:ilvl w:val="0"/>
          <w:numId w:val="8"/>
        </w:numPr>
        <w:shd w:val="clear" w:color="auto" w:fill="auto"/>
        <w:tabs>
          <w:tab w:val="left" w:pos="1418"/>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Grant expenditures - Funds received by the Program</w:t>
      </w:r>
      <w:r w:rsidRPr="00FD129E">
        <w:rPr>
          <w:rFonts w:asciiTheme="majorHAnsi" w:hAnsiTheme="majorHAnsi"/>
          <w:sz w:val="22"/>
          <w:szCs w:val="22"/>
          <w:vertAlign w:val="superscript"/>
          <w:lang w:val="en-US"/>
        </w:rPr>
        <w:t>11</w:t>
      </w:r>
      <w:r w:rsidRPr="00FD129E">
        <w:rPr>
          <w:rFonts w:asciiTheme="majorHAnsi" w:hAnsiTheme="majorHAnsi"/>
          <w:sz w:val="22"/>
          <w:szCs w:val="22"/>
          <w:lang w:val="en-US"/>
        </w:rPr>
        <w:t xml:space="preserve"> from disbursements, or generated by the Program’s funds</w:t>
      </w:r>
      <w:r w:rsidRPr="00FD129E">
        <w:rPr>
          <w:rFonts w:asciiTheme="majorHAnsi" w:hAnsiTheme="majorHAnsi"/>
          <w:sz w:val="22"/>
          <w:szCs w:val="22"/>
          <w:vertAlign w:val="superscript"/>
          <w:lang w:val="en-US"/>
        </w:rPr>
        <w:t>12</w:t>
      </w:r>
      <w:r w:rsidRPr="00FD129E">
        <w:rPr>
          <w:rFonts w:asciiTheme="majorHAnsi" w:hAnsiTheme="majorHAnsi"/>
          <w:sz w:val="22"/>
          <w:szCs w:val="22"/>
          <w:lang w:val="en-US"/>
        </w:rPr>
        <w:t xml:space="preserve">, were spent in conformity with the approved budget and </w:t>
      </w:r>
      <w:proofErr w:type="spellStart"/>
      <w:r w:rsidRPr="00FD129E">
        <w:rPr>
          <w:rFonts w:asciiTheme="majorHAnsi" w:hAnsiTheme="majorHAnsi"/>
          <w:sz w:val="22"/>
          <w:szCs w:val="22"/>
          <w:lang w:val="en-US"/>
        </w:rPr>
        <w:t>workplan</w:t>
      </w:r>
      <w:proofErr w:type="spellEnd"/>
      <w:r w:rsidRPr="00FD129E">
        <w:rPr>
          <w:rFonts w:asciiTheme="majorHAnsi" w:hAnsiTheme="majorHAnsi"/>
          <w:sz w:val="22"/>
          <w:szCs w:val="22"/>
          <w:lang w:val="en-US"/>
        </w:rPr>
        <w:t xml:space="preserve"> existing at the time of the expenditure and in line with provisions of the Grant Agreement, including any applicable grant conditions (as amended by any Implementation Letters), and only for the purposes for which the funds were provided;</w:t>
      </w:r>
    </w:p>
    <w:p w:rsidR="00476352" w:rsidRPr="00FD129E" w:rsidRDefault="00476352">
      <w:pPr>
        <w:pStyle w:val="3"/>
        <w:numPr>
          <w:ilvl w:val="0"/>
          <w:numId w:val="8"/>
        </w:numPr>
        <w:shd w:val="clear" w:color="auto" w:fill="auto"/>
        <w:tabs>
          <w:tab w:val="left" w:pos="1418"/>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 xml:space="preserve">System of internal controls - Assessment of the adequacy and effectiveness of the accounting and overall internal control system to monitor expenditures at all levels of the Program and other financial transactions including special attention to </w:t>
      </w:r>
      <w:r w:rsidRPr="00FD129E">
        <w:rPr>
          <w:rFonts w:asciiTheme="majorHAnsi" w:hAnsiTheme="majorHAnsi"/>
          <w:sz w:val="22"/>
          <w:szCs w:val="22"/>
          <w:lang w:val="en-US"/>
        </w:rPr>
        <w:lastRenderedPageBreak/>
        <w:t>the adequacy and effectiveness of controls around cash transactions;</w:t>
      </w:r>
    </w:p>
    <w:p w:rsidR="00476352" w:rsidRPr="00FD129E" w:rsidRDefault="00476352">
      <w:pPr>
        <w:pStyle w:val="3"/>
        <w:numPr>
          <w:ilvl w:val="0"/>
          <w:numId w:val="8"/>
        </w:numPr>
        <w:shd w:val="clear" w:color="auto" w:fill="auto"/>
        <w:tabs>
          <w:tab w:val="left" w:pos="1418"/>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Follow up on the status of findings of previous audit reports - The auditor should follow up on management’s intended actions to address the findings of previous audits, including external audit, relevant internal audits and audits issued by the Office of the Inspector General (OIG) of TGF;</w:t>
      </w:r>
    </w:p>
    <w:p w:rsidR="00476352" w:rsidRPr="00FD129E" w:rsidRDefault="00476352">
      <w:pPr>
        <w:pStyle w:val="3"/>
        <w:numPr>
          <w:ilvl w:val="0"/>
          <w:numId w:val="8"/>
        </w:numPr>
        <w:shd w:val="clear" w:color="auto" w:fill="auto"/>
        <w:tabs>
          <w:tab w:val="left" w:pos="1418"/>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Designated bank accounts - Where Designated Accounts (including those being used under an approved pooled funding program implementation mechanism) have been used by PR and SRs, they have been maintained and operated in accordance with the provisions of the Grant agreement and in accordance with the Global Fund’s rules and procedures;</w:t>
      </w:r>
    </w:p>
    <w:p w:rsidR="00476352" w:rsidRPr="00FD129E" w:rsidRDefault="00476352">
      <w:pPr>
        <w:pStyle w:val="3"/>
        <w:numPr>
          <w:ilvl w:val="0"/>
          <w:numId w:val="8"/>
        </w:numPr>
        <w:shd w:val="clear" w:color="auto" w:fill="auto"/>
        <w:tabs>
          <w:tab w:val="left" w:pos="1418"/>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Safeguarding of assets - Verify that the PR has put in place mechanisms for the tracking and safeguarding of assets purchased with grant funds and that they are being used for the intended purposes. Verify that Program’s fixed assets register exists, is maintained in accordance with the Grant agreement; that property rights or related beneficiaries’ rights are established in accordance with the Grant’s conditions;</w:t>
      </w:r>
    </w:p>
    <w:p w:rsidR="00476352" w:rsidRPr="00FD129E" w:rsidRDefault="00476352">
      <w:pPr>
        <w:pStyle w:val="3"/>
        <w:numPr>
          <w:ilvl w:val="0"/>
          <w:numId w:val="8"/>
        </w:numPr>
        <w:shd w:val="clear" w:color="auto" w:fill="auto"/>
        <w:tabs>
          <w:tab w:val="left" w:pos="1418"/>
        </w:tabs>
        <w:spacing w:before="0" w:after="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Disbursements to SRs - Verify that disbursements made by the PR to SRs are in line with the SR sub-grant agreements and the approved work plan and budget. Verify that the PR follows adequate process for validating expenditure reports submitted by the SRs;</w:t>
      </w:r>
    </w:p>
    <w:p w:rsidR="00476352" w:rsidRPr="00FD129E" w:rsidRDefault="00476352">
      <w:pPr>
        <w:pStyle w:val="3"/>
        <w:numPr>
          <w:ilvl w:val="0"/>
          <w:numId w:val="8"/>
        </w:numPr>
        <w:shd w:val="clear" w:color="auto" w:fill="auto"/>
        <w:tabs>
          <w:tab w:val="left" w:pos="1418"/>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Data retention and supporting documentation - Necessary supporting documents, records, and accounts have been retained in compliance with provisions of the Grant Agreement. Procedures exist for security and management of electronic data (backup systems and procedures, etc.);</w:t>
      </w:r>
    </w:p>
    <w:p w:rsidR="00476352" w:rsidRPr="00FD129E" w:rsidRDefault="00476352">
      <w:pPr>
        <w:pStyle w:val="3"/>
        <w:numPr>
          <w:ilvl w:val="0"/>
          <w:numId w:val="8"/>
        </w:numPr>
        <w:shd w:val="clear" w:color="auto" w:fill="auto"/>
        <w:tabs>
          <w:tab w:val="left" w:pos="1418"/>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In addition the Global Fund may request the auditors to review the following areas of concern, in which case the additional scope would be agreed between the Global Fund and the auditors in advance:</w:t>
      </w:r>
    </w:p>
    <w:p w:rsidR="00476352" w:rsidRPr="00FD129E" w:rsidRDefault="00476352">
      <w:pPr>
        <w:pStyle w:val="3"/>
        <w:numPr>
          <w:ilvl w:val="0"/>
          <w:numId w:val="8"/>
        </w:numPr>
        <w:shd w:val="clear" w:color="auto" w:fill="auto"/>
        <w:tabs>
          <w:tab w:val="left" w:pos="1418"/>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Goods and services - have been procured transparently, competitively and in accordance with the Grant Agreement and relevant procurement Guidelines approved by TGF;</w:t>
      </w:r>
    </w:p>
    <w:p w:rsidR="00476352" w:rsidRPr="00FD129E" w:rsidRDefault="00476352">
      <w:pPr>
        <w:pStyle w:val="3"/>
        <w:numPr>
          <w:ilvl w:val="0"/>
          <w:numId w:val="8"/>
        </w:numPr>
        <w:shd w:val="clear" w:color="auto" w:fill="auto"/>
        <w:tabs>
          <w:tab w:val="left" w:pos="1418"/>
        </w:tabs>
        <w:spacing w:before="0" w:after="64"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Procurement systems for pharmaceutical and health products - Verify the evidence that procurement transactions were undertaken in accordance with the grant agreement and the organization’s policies and procedures;</w:t>
      </w:r>
    </w:p>
    <w:p w:rsidR="00476352" w:rsidRPr="00FD129E" w:rsidRDefault="00476352">
      <w:pPr>
        <w:pStyle w:val="3"/>
        <w:numPr>
          <w:ilvl w:val="0"/>
          <w:numId w:val="8"/>
        </w:numPr>
        <w:shd w:val="clear" w:color="auto" w:fill="auto"/>
        <w:tabs>
          <w:tab w:val="left" w:pos="1418"/>
        </w:tabs>
        <w:spacing w:before="0" w:after="352"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Value for Money - review grants expenditures with due attention to economy and efficiency.</w:t>
      </w:r>
    </w:p>
    <w:p w:rsidR="00476352" w:rsidRPr="00E41A48" w:rsidRDefault="00476352">
      <w:pPr>
        <w:pStyle w:val="50"/>
        <w:numPr>
          <w:ilvl w:val="0"/>
          <w:numId w:val="3"/>
        </w:numPr>
        <w:shd w:val="clear" w:color="auto" w:fill="auto"/>
        <w:tabs>
          <w:tab w:val="left" w:pos="346"/>
        </w:tabs>
        <w:spacing w:before="0" w:after="117" w:line="240" w:lineRule="auto"/>
        <w:rPr>
          <w:rFonts w:asciiTheme="majorHAnsi" w:hAnsiTheme="majorHAnsi"/>
          <w:sz w:val="22"/>
          <w:szCs w:val="22"/>
          <w:lang w:val="en-US"/>
        </w:rPr>
      </w:pPr>
      <w:bookmarkStart w:id="11" w:name="bookmark55"/>
      <w:r w:rsidRPr="00E41A48">
        <w:rPr>
          <w:rFonts w:asciiTheme="majorHAnsi" w:hAnsiTheme="majorHAnsi"/>
          <w:sz w:val="22"/>
          <w:szCs w:val="22"/>
          <w:lang w:val="en-US"/>
        </w:rPr>
        <w:t>Auditor’s report</w:t>
      </w:r>
      <w:bookmarkEnd w:id="11"/>
    </w:p>
    <w:p w:rsidR="00476352" w:rsidRPr="00FD129E" w:rsidRDefault="00476352">
      <w:pPr>
        <w:pStyle w:val="3"/>
        <w:numPr>
          <w:ilvl w:val="1"/>
          <w:numId w:val="3"/>
        </w:numPr>
        <w:shd w:val="clear" w:color="auto" w:fill="auto"/>
        <w:tabs>
          <w:tab w:val="left" w:pos="753"/>
        </w:tabs>
        <w:spacing w:before="0" w:after="356" w:line="240" w:lineRule="auto"/>
        <w:ind w:right="620"/>
        <w:jc w:val="left"/>
        <w:rPr>
          <w:rFonts w:asciiTheme="majorHAnsi" w:hAnsiTheme="majorHAnsi"/>
          <w:sz w:val="22"/>
          <w:szCs w:val="22"/>
          <w:lang w:val="en-US"/>
        </w:rPr>
      </w:pPr>
      <w:r w:rsidRPr="00FD129E">
        <w:rPr>
          <w:rFonts w:asciiTheme="majorHAnsi" w:hAnsiTheme="majorHAnsi"/>
          <w:sz w:val="22"/>
          <w:szCs w:val="22"/>
          <w:lang w:val="en-US"/>
        </w:rPr>
        <w:t>In preparing the audit report, the selected audit firm will issue an audit opinion on the financial statements in accordance with ISA or ISSAI.</w:t>
      </w:r>
    </w:p>
    <w:p w:rsidR="00476352" w:rsidRPr="00E41A48" w:rsidRDefault="00476352">
      <w:pPr>
        <w:pStyle w:val="50"/>
        <w:numPr>
          <w:ilvl w:val="0"/>
          <w:numId w:val="3"/>
        </w:numPr>
        <w:shd w:val="clear" w:color="auto" w:fill="auto"/>
        <w:tabs>
          <w:tab w:val="left" w:pos="350"/>
        </w:tabs>
        <w:spacing w:before="0" w:after="117" w:line="240" w:lineRule="auto"/>
        <w:rPr>
          <w:rFonts w:asciiTheme="majorHAnsi" w:hAnsiTheme="majorHAnsi"/>
          <w:sz w:val="22"/>
          <w:szCs w:val="22"/>
          <w:lang w:val="en-US"/>
        </w:rPr>
      </w:pPr>
      <w:bookmarkStart w:id="12" w:name="bookmark56"/>
      <w:r w:rsidRPr="00E41A48">
        <w:rPr>
          <w:rFonts w:asciiTheme="majorHAnsi" w:hAnsiTheme="majorHAnsi"/>
          <w:sz w:val="22"/>
          <w:szCs w:val="22"/>
          <w:lang w:val="en-US"/>
        </w:rPr>
        <w:t>Management Letter.</w:t>
      </w:r>
      <w:bookmarkEnd w:id="12"/>
    </w:p>
    <w:p w:rsidR="00476352" w:rsidRPr="00FD129E" w:rsidRDefault="00476352">
      <w:pPr>
        <w:pStyle w:val="3"/>
        <w:numPr>
          <w:ilvl w:val="1"/>
          <w:numId w:val="3"/>
        </w:numPr>
        <w:shd w:val="clear" w:color="auto" w:fill="auto"/>
        <w:tabs>
          <w:tab w:val="left" w:pos="753"/>
        </w:tabs>
        <w:spacing w:before="0" w:after="0" w:line="240" w:lineRule="auto"/>
        <w:ind w:right="620"/>
        <w:jc w:val="left"/>
        <w:rPr>
          <w:rFonts w:asciiTheme="majorHAnsi" w:hAnsiTheme="majorHAnsi"/>
          <w:sz w:val="22"/>
          <w:szCs w:val="22"/>
          <w:lang w:val="en-US"/>
        </w:rPr>
      </w:pPr>
      <w:r w:rsidRPr="00FD129E">
        <w:rPr>
          <w:rFonts w:asciiTheme="majorHAnsi" w:hAnsiTheme="majorHAnsi"/>
          <w:sz w:val="22"/>
          <w:szCs w:val="22"/>
          <w:lang w:val="en-US"/>
        </w:rPr>
        <w:t>In addition to the audit report, the auditors will prepare a management letter in which they shall:</w:t>
      </w:r>
    </w:p>
    <w:p w:rsidR="00476352" w:rsidRPr="00FD129E" w:rsidRDefault="00476352" w:rsidP="00AE7A1B">
      <w:pPr>
        <w:pStyle w:val="3"/>
        <w:numPr>
          <w:ilvl w:val="0"/>
          <w:numId w:val="9"/>
        </w:numPr>
        <w:shd w:val="clear" w:color="auto" w:fill="auto"/>
        <w:tabs>
          <w:tab w:val="left" w:pos="993"/>
          <w:tab w:val="left" w:pos="1701"/>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Set out any instances of non-compliance with the Grant agreement that were noted by the auditors in the course of their work to form an opinion on the GPFS;</w:t>
      </w:r>
    </w:p>
    <w:p w:rsidR="00476352" w:rsidRPr="00FD129E" w:rsidRDefault="00476352" w:rsidP="00AE7A1B">
      <w:pPr>
        <w:pStyle w:val="3"/>
        <w:numPr>
          <w:ilvl w:val="0"/>
          <w:numId w:val="9"/>
        </w:numPr>
        <w:shd w:val="clear" w:color="auto" w:fill="auto"/>
        <w:tabs>
          <w:tab w:val="left" w:pos="993"/>
          <w:tab w:val="left" w:pos="1701"/>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Provide a schedule of ineligible and unsupported expenditures identified by the auditors in the course of their work;</w:t>
      </w:r>
    </w:p>
    <w:p w:rsidR="00476352" w:rsidRPr="00FD129E" w:rsidRDefault="00476352" w:rsidP="00AE7A1B">
      <w:pPr>
        <w:pStyle w:val="3"/>
        <w:numPr>
          <w:ilvl w:val="0"/>
          <w:numId w:val="9"/>
        </w:numPr>
        <w:shd w:val="clear" w:color="auto" w:fill="auto"/>
        <w:tabs>
          <w:tab w:val="left" w:pos="993"/>
          <w:tab w:val="left" w:pos="1701"/>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Comment on instances of non-compliance in the accounting records, procedures, systems and controls that were examined during the course of the audit with particular reference to ineligible expenditures and systematic weaknesses;</w:t>
      </w:r>
    </w:p>
    <w:p w:rsidR="00476352" w:rsidRPr="00FD129E" w:rsidRDefault="00476352" w:rsidP="00AE7A1B">
      <w:pPr>
        <w:pStyle w:val="3"/>
        <w:numPr>
          <w:ilvl w:val="0"/>
          <w:numId w:val="9"/>
        </w:numPr>
        <w:shd w:val="clear" w:color="auto" w:fill="auto"/>
        <w:tabs>
          <w:tab w:val="left" w:pos="993"/>
          <w:tab w:val="left" w:pos="1701"/>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Provide recommendations to address the observed deficiencies and areas of weakness in systems and controls which may be effected promptly;</w:t>
      </w:r>
    </w:p>
    <w:p w:rsidR="00476352" w:rsidRPr="00FD129E" w:rsidRDefault="00476352" w:rsidP="00AE7A1B">
      <w:pPr>
        <w:pStyle w:val="3"/>
        <w:numPr>
          <w:ilvl w:val="0"/>
          <w:numId w:val="9"/>
        </w:numPr>
        <w:shd w:val="clear" w:color="auto" w:fill="auto"/>
        <w:tabs>
          <w:tab w:val="left" w:pos="993"/>
          <w:tab w:val="left" w:pos="1701"/>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 xml:space="preserve">Communicate matters that have come to their attention during the audit which might have a significant impact on the implementation and sustainability of the grant </w:t>
      </w:r>
      <w:r w:rsidRPr="00FD129E">
        <w:rPr>
          <w:rFonts w:asciiTheme="majorHAnsi" w:hAnsiTheme="majorHAnsi"/>
          <w:sz w:val="22"/>
          <w:szCs w:val="22"/>
          <w:lang w:val="en-US"/>
        </w:rPr>
        <w:lastRenderedPageBreak/>
        <w:t>program;</w:t>
      </w:r>
    </w:p>
    <w:p w:rsidR="00476352" w:rsidRPr="00FD129E" w:rsidRDefault="00476352" w:rsidP="00AE7A1B">
      <w:pPr>
        <w:pStyle w:val="3"/>
        <w:numPr>
          <w:ilvl w:val="0"/>
          <w:numId w:val="9"/>
        </w:numPr>
        <w:shd w:val="clear" w:color="auto" w:fill="auto"/>
        <w:tabs>
          <w:tab w:val="left" w:pos="993"/>
          <w:tab w:val="left" w:pos="1701"/>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Report on the implementation status of recommendations contained in previous audit reports;</w:t>
      </w:r>
    </w:p>
    <w:p w:rsidR="00476352" w:rsidRPr="00FD129E" w:rsidRDefault="00476352" w:rsidP="00AE7A1B">
      <w:pPr>
        <w:pStyle w:val="3"/>
        <w:numPr>
          <w:ilvl w:val="0"/>
          <w:numId w:val="9"/>
        </w:numPr>
        <w:shd w:val="clear" w:color="auto" w:fill="auto"/>
        <w:tabs>
          <w:tab w:val="left" w:pos="993"/>
          <w:tab w:val="left" w:pos="1701"/>
        </w:tabs>
        <w:spacing w:before="0" w:after="60" w:line="240" w:lineRule="auto"/>
        <w:ind w:left="1418" w:right="20" w:firstLine="0"/>
        <w:rPr>
          <w:rFonts w:asciiTheme="majorHAnsi" w:hAnsiTheme="majorHAnsi"/>
          <w:sz w:val="22"/>
          <w:szCs w:val="22"/>
          <w:lang w:val="en-US"/>
        </w:rPr>
      </w:pPr>
      <w:r w:rsidRPr="00FD129E">
        <w:rPr>
          <w:rFonts w:asciiTheme="majorHAnsi" w:hAnsiTheme="majorHAnsi"/>
          <w:sz w:val="22"/>
          <w:szCs w:val="22"/>
          <w:lang w:val="en-US"/>
        </w:rPr>
        <w:t>Include responses made by the PR in discussing audit recommendations, along with a timeline for implementing agreed recommendations. In cases where either the PR does not accept an audit finding or the auditor disagrees with the adequacy of the management response, the management report will acknowledge that disagreement. All observations and recommendations will be discussed with PR management before the letter is finalized.</w:t>
      </w:r>
    </w:p>
    <w:p w:rsidR="00476352" w:rsidRPr="00FD129E" w:rsidRDefault="00476352" w:rsidP="00597ECD">
      <w:pPr>
        <w:pStyle w:val="3"/>
        <w:numPr>
          <w:ilvl w:val="1"/>
          <w:numId w:val="3"/>
        </w:numPr>
        <w:shd w:val="clear" w:color="auto" w:fill="auto"/>
        <w:tabs>
          <w:tab w:val="left" w:pos="767"/>
        </w:tabs>
        <w:spacing w:before="0" w:after="0" w:line="240" w:lineRule="auto"/>
        <w:ind w:right="620"/>
        <w:jc w:val="left"/>
        <w:rPr>
          <w:rFonts w:asciiTheme="majorHAnsi" w:hAnsiTheme="majorHAnsi"/>
          <w:sz w:val="22"/>
          <w:szCs w:val="22"/>
          <w:lang w:val="en-US"/>
        </w:rPr>
      </w:pPr>
      <w:r w:rsidRPr="00FD129E">
        <w:rPr>
          <w:rFonts w:asciiTheme="majorHAnsi" w:hAnsiTheme="majorHAnsi"/>
          <w:sz w:val="22"/>
          <w:szCs w:val="22"/>
          <w:lang w:val="en-US"/>
        </w:rPr>
        <w:t>It must be clearly noted on the face of the Management Letter that it is a confidential document and must be treated as such.</w:t>
      </w:r>
    </w:p>
    <w:p w:rsidR="00476352" w:rsidRPr="00FD129E" w:rsidRDefault="00476352" w:rsidP="00597ECD">
      <w:pPr>
        <w:pStyle w:val="3"/>
        <w:numPr>
          <w:ilvl w:val="1"/>
          <w:numId w:val="3"/>
        </w:numPr>
        <w:shd w:val="clear" w:color="auto" w:fill="auto"/>
        <w:tabs>
          <w:tab w:val="left" w:pos="438"/>
        </w:tabs>
        <w:spacing w:before="0" w:after="60" w:line="240" w:lineRule="auto"/>
        <w:ind w:right="580"/>
        <w:rPr>
          <w:rFonts w:asciiTheme="majorHAnsi" w:hAnsiTheme="majorHAnsi"/>
          <w:sz w:val="22"/>
          <w:szCs w:val="22"/>
          <w:lang w:val="en-US"/>
        </w:rPr>
      </w:pPr>
      <w:r w:rsidRPr="00FD129E">
        <w:rPr>
          <w:rFonts w:asciiTheme="majorHAnsi" w:hAnsiTheme="majorHAnsi"/>
          <w:sz w:val="22"/>
          <w:szCs w:val="22"/>
          <w:lang w:val="en-US"/>
        </w:rPr>
        <w:t>The Management Letter should state that the auditor acknowledges and agrees that the Management Letter shall be shared with GF and the Local Fund Agent (LFA) on a confidential basis.</w:t>
      </w:r>
    </w:p>
    <w:p w:rsidR="00476352" w:rsidRPr="00FD129E" w:rsidRDefault="00476352" w:rsidP="00597ECD">
      <w:pPr>
        <w:pStyle w:val="3"/>
        <w:numPr>
          <w:ilvl w:val="1"/>
          <w:numId w:val="3"/>
        </w:numPr>
        <w:shd w:val="clear" w:color="auto" w:fill="auto"/>
        <w:tabs>
          <w:tab w:val="left" w:pos="438"/>
        </w:tabs>
        <w:spacing w:before="0" w:after="356" w:line="240" w:lineRule="auto"/>
        <w:ind w:right="580"/>
        <w:rPr>
          <w:rFonts w:asciiTheme="majorHAnsi" w:hAnsiTheme="majorHAnsi"/>
          <w:sz w:val="22"/>
          <w:szCs w:val="22"/>
          <w:lang w:val="en-US"/>
        </w:rPr>
      </w:pPr>
      <w:r w:rsidRPr="00FD129E">
        <w:rPr>
          <w:rFonts w:asciiTheme="majorHAnsi" w:hAnsiTheme="majorHAnsi"/>
          <w:sz w:val="22"/>
          <w:szCs w:val="22"/>
          <w:lang w:val="en-US"/>
        </w:rPr>
        <w:t xml:space="preserve">The Management letter should use a system of grading points depending on the level of severity in line with that proposed in the </w:t>
      </w:r>
      <w:r w:rsidRPr="00FD129E">
        <w:rPr>
          <w:rStyle w:val="0pt"/>
          <w:rFonts w:asciiTheme="majorHAnsi" w:hAnsiTheme="majorHAnsi"/>
          <w:sz w:val="22"/>
          <w:szCs w:val="22"/>
        </w:rPr>
        <w:t>Guidelines for the annual audits of PRs’ and SRs’</w:t>
      </w:r>
      <w:r w:rsidR="00597ECD" w:rsidRPr="00FD129E">
        <w:rPr>
          <w:rStyle w:val="0pt"/>
          <w:rFonts w:asciiTheme="majorHAnsi" w:hAnsiTheme="majorHAnsi"/>
          <w:sz w:val="22"/>
          <w:szCs w:val="22"/>
        </w:rPr>
        <w:t xml:space="preserve"> </w:t>
      </w:r>
      <w:r w:rsidRPr="00FD129E">
        <w:rPr>
          <w:rStyle w:val="0pt"/>
          <w:rFonts w:asciiTheme="majorHAnsi" w:hAnsiTheme="majorHAnsi"/>
          <w:sz w:val="22"/>
          <w:szCs w:val="22"/>
        </w:rPr>
        <w:t>financial statements.</w:t>
      </w:r>
    </w:p>
    <w:p w:rsidR="00476352" w:rsidRPr="00E41A48" w:rsidRDefault="00476352" w:rsidP="00597ECD">
      <w:pPr>
        <w:pStyle w:val="50"/>
        <w:numPr>
          <w:ilvl w:val="0"/>
          <w:numId w:val="3"/>
        </w:numPr>
        <w:shd w:val="clear" w:color="auto" w:fill="auto"/>
        <w:tabs>
          <w:tab w:val="left" w:pos="447"/>
        </w:tabs>
        <w:spacing w:before="0" w:after="0" w:line="240" w:lineRule="auto"/>
        <w:jc w:val="both"/>
        <w:rPr>
          <w:rFonts w:asciiTheme="majorHAnsi" w:hAnsiTheme="majorHAnsi"/>
          <w:sz w:val="22"/>
          <w:szCs w:val="22"/>
          <w:lang w:val="en-US"/>
        </w:rPr>
      </w:pPr>
      <w:bookmarkStart w:id="13" w:name="bookmark57"/>
      <w:r w:rsidRPr="00E41A48">
        <w:rPr>
          <w:rFonts w:asciiTheme="majorHAnsi" w:hAnsiTheme="majorHAnsi"/>
          <w:sz w:val="22"/>
          <w:szCs w:val="22"/>
          <w:lang w:val="en-US"/>
        </w:rPr>
        <w:t>General Information</w:t>
      </w:r>
      <w:bookmarkEnd w:id="13"/>
    </w:p>
    <w:p w:rsidR="00476352" w:rsidRPr="00FD129E" w:rsidRDefault="00476352">
      <w:pPr>
        <w:pStyle w:val="3"/>
        <w:numPr>
          <w:ilvl w:val="1"/>
          <w:numId w:val="3"/>
        </w:numPr>
        <w:shd w:val="clear" w:color="auto" w:fill="auto"/>
        <w:tabs>
          <w:tab w:val="left" w:pos="577"/>
        </w:tabs>
        <w:spacing w:before="0" w:after="60" w:line="240" w:lineRule="auto"/>
        <w:ind w:right="580"/>
        <w:rPr>
          <w:rFonts w:asciiTheme="majorHAnsi" w:hAnsiTheme="majorHAnsi"/>
          <w:sz w:val="22"/>
          <w:szCs w:val="22"/>
          <w:lang w:val="en-US"/>
        </w:rPr>
      </w:pPr>
      <w:r w:rsidRPr="00FD129E">
        <w:rPr>
          <w:rFonts w:asciiTheme="majorHAnsi" w:hAnsiTheme="majorHAnsi"/>
          <w:sz w:val="22"/>
          <w:szCs w:val="22"/>
          <w:lang w:val="en-US"/>
        </w:rPr>
        <w:t>The audit report and accompanying management letter, including the PR’s responses, should be received by the Global Fund within three (3) months after the end of the reporting period under audit.</w:t>
      </w:r>
    </w:p>
    <w:p w:rsidR="00476352" w:rsidRPr="00FD129E" w:rsidRDefault="00476352">
      <w:pPr>
        <w:pStyle w:val="3"/>
        <w:numPr>
          <w:ilvl w:val="1"/>
          <w:numId w:val="3"/>
        </w:numPr>
        <w:shd w:val="clear" w:color="auto" w:fill="auto"/>
        <w:tabs>
          <w:tab w:val="left" w:pos="577"/>
        </w:tabs>
        <w:spacing w:before="0" w:after="64" w:line="240" w:lineRule="auto"/>
        <w:ind w:right="20"/>
        <w:rPr>
          <w:rFonts w:asciiTheme="majorHAnsi" w:hAnsiTheme="majorHAnsi"/>
          <w:sz w:val="22"/>
          <w:szCs w:val="22"/>
          <w:lang w:val="en-US"/>
        </w:rPr>
      </w:pPr>
      <w:r w:rsidRPr="00FD129E">
        <w:rPr>
          <w:rFonts w:asciiTheme="majorHAnsi" w:hAnsiTheme="majorHAnsi"/>
          <w:sz w:val="22"/>
          <w:szCs w:val="22"/>
          <w:lang w:val="en-US"/>
        </w:rPr>
        <w:t>The selected audit firm will also be granted timely, full and unrestricted access to PR’s (and SRs’) financial management system, accounting record, asset, property and personnel that may assist in clarifying any matter related to the audit.</w:t>
      </w:r>
    </w:p>
    <w:p w:rsidR="00476352" w:rsidRPr="00FD129E" w:rsidRDefault="00476352">
      <w:pPr>
        <w:pStyle w:val="3"/>
        <w:numPr>
          <w:ilvl w:val="1"/>
          <w:numId w:val="3"/>
        </w:numPr>
        <w:shd w:val="clear" w:color="auto" w:fill="auto"/>
        <w:tabs>
          <w:tab w:val="left" w:pos="577"/>
        </w:tabs>
        <w:spacing w:before="0" w:after="56" w:line="240" w:lineRule="auto"/>
        <w:ind w:right="580"/>
        <w:rPr>
          <w:rFonts w:asciiTheme="majorHAnsi" w:hAnsiTheme="majorHAnsi"/>
          <w:sz w:val="22"/>
          <w:szCs w:val="22"/>
          <w:lang w:val="en-US"/>
        </w:rPr>
      </w:pPr>
      <w:r w:rsidRPr="00FD129E">
        <w:rPr>
          <w:rFonts w:asciiTheme="majorHAnsi" w:hAnsiTheme="majorHAnsi"/>
          <w:sz w:val="22"/>
          <w:szCs w:val="22"/>
          <w:lang w:val="en-US"/>
        </w:rPr>
        <w:t>To assist the selected audit firm in planning the audit, the PR will make available as a minimum the documents and information stated below. It is highly recommended as part of auditing requirements on understanding the nature of the entity’s operations, that the auditors familiarize themselves with the following:</w:t>
      </w:r>
    </w:p>
    <w:p w:rsidR="00476352" w:rsidRPr="00FD129E" w:rsidRDefault="00476352">
      <w:pPr>
        <w:numPr>
          <w:ilvl w:val="0"/>
          <w:numId w:val="10"/>
        </w:numPr>
        <w:tabs>
          <w:tab w:val="left" w:pos="1701"/>
        </w:tabs>
        <w:spacing w:after="240"/>
        <w:ind w:left="1843" w:right="20" w:hanging="300"/>
        <w:jc w:val="both"/>
        <w:rPr>
          <w:rFonts w:asciiTheme="majorHAnsi" w:hAnsiTheme="majorHAnsi"/>
          <w:szCs w:val="22"/>
        </w:rPr>
      </w:pPr>
      <w:r w:rsidRPr="00FD129E">
        <w:rPr>
          <w:rStyle w:val="70pt"/>
          <w:rFonts w:asciiTheme="majorHAnsi" w:hAnsiTheme="majorHAnsi"/>
          <w:sz w:val="22"/>
          <w:szCs w:val="22"/>
        </w:rPr>
        <w:t xml:space="preserve">GF’s </w:t>
      </w:r>
      <w:r w:rsidRPr="00FD129E">
        <w:rPr>
          <w:rFonts w:asciiTheme="majorHAnsi" w:hAnsiTheme="majorHAnsi"/>
          <w:szCs w:val="22"/>
        </w:rPr>
        <w:t>Guidelines for the annual audits of Global Fund Grant Program Financial Statements:</w:t>
      </w:r>
      <w:hyperlink r:id="rId6" w:history="1">
        <w:r w:rsidRPr="00FD129E">
          <w:rPr>
            <w:rStyle w:val="a6"/>
            <w:rFonts w:asciiTheme="majorHAnsi" w:hAnsiTheme="majorHAnsi"/>
            <w:szCs w:val="22"/>
          </w:rPr>
          <w:t xml:space="preserve"> Guidelines and Tools - The Global Fund to Fight AIDS, Tuberculosis and</w:t>
        </w:r>
      </w:hyperlink>
      <w:r w:rsidRPr="00FD129E">
        <w:rPr>
          <w:rStyle w:val="70"/>
          <w:rFonts w:asciiTheme="majorHAnsi" w:hAnsiTheme="majorHAnsi"/>
          <w:i w:val="0"/>
          <w:iCs w:val="0"/>
          <w:sz w:val="22"/>
          <w:szCs w:val="22"/>
        </w:rPr>
        <w:t xml:space="preserve"> </w:t>
      </w:r>
      <w:hyperlink r:id="rId7" w:history="1">
        <w:r w:rsidRPr="00FD129E">
          <w:rPr>
            <w:rStyle w:val="a6"/>
            <w:rFonts w:asciiTheme="majorHAnsi" w:hAnsiTheme="majorHAnsi"/>
            <w:szCs w:val="22"/>
          </w:rPr>
          <w:t>Malaria;</w:t>
        </w:r>
      </w:hyperlink>
    </w:p>
    <w:p w:rsidR="00476352" w:rsidRPr="00FD129E" w:rsidRDefault="00476352">
      <w:pPr>
        <w:pStyle w:val="3"/>
        <w:numPr>
          <w:ilvl w:val="0"/>
          <w:numId w:val="10"/>
        </w:numPr>
        <w:shd w:val="clear" w:color="auto" w:fill="auto"/>
        <w:tabs>
          <w:tab w:val="left" w:pos="1701"/>
        </w:tabs>
        <w:spacing w:before="0" w:line="240" w:lineRule="auto"/>
        <w:ind w:left="1843" w:right="20" w:hanging="300"/>
        <w:rPr>
          <w:rFonts w:asciiTheme="majorHAnsi" w:hAnsiTheme="majorHAnsi"/>
          <w:sz w:val="22"/>
          <w:szCs w:val="22"/>
          <w:lang w:val="en-US"/>
        </w:rPr>
      </w:pPr>
      <w:r w:rsidRPr="00FD129E">
        <w:rPr>
          <w:rFonts w:asciiTheme="majorHAnsi" w:hAnsiTheme="majorHAnsi"/>
          <w:sz w:val="22"/>
          <w:szCs w:val="22"/>
          <w:lang w:val="en-US"/>
        </w:rPr>
        <w:t>Grant agreements between the PR and GF and sub-grant agreements concluded with SRs. Any correspondence from GF approving a reprogrammed budget affecting the audited year;</w:t>
      </w:r>
    </w:p>
    <w:p w:rsidR="00476352" w:rsidRPr="00FD129E" w:rsidRDefault="00476352">
      <w:pPr>
        <w:pStyle w:val="3"/>
        <w:numPr>
          <w:ilvl w:val="0"/>
          <w:numId w:val="10"/>
        </w:numPr>
        <w:shd w:val="clear" w:color="auto" w:fill="auto"/>
        <w:tabs>
          <w:tab w:val="left" w:pos="1701"/>
        </w:tabs>
        <w:spacing w:before="0" w:after="296" w:line="240" w:lineRule="auto"/>
        <w:ind w:left="1843" w:right="20" w:hanging="283"/>
        <w:rPr>
          <w:rFonts w:asciiTheme="majorHAnsi" w:hAnsiTheme="majorHAnsi"/>
          <w:sz w:val="22"/>
          <w:szCs w:val="22"/>
          <w:lang w:val="en-US"/>
        </w:rPr>
      </w:pPr>
      <w:r w:rsidRPr="00FD129E">
        <w:rPr>
          <w:rFonts w:asciiTheme="majorHAnsi" w:hAnsiTheme="majorHAnsi"/>
          <w:sz w:val="22"/>
          <w:szCs w:val="22"/>
          <w:lang w:val="en-US"/>
        </w:rPr>
        <w:t>Progress Updates (PU/DRs) and Management Letters. Confirmation of amounts disbursed and outstanding at the Global Fund should also be obtained;</w:t>
      </w:r>
    </w:p>
    <w:p w:rsidR="00476352" w:rsidRPr="00FD129E" w:rsidRDefault="00476352">
      <w:pPr>
        <w:pStyle w:val="3"/>
        <w:numPr>
          <w:ilvl w:val="0"/>
          <w:numId w:val="10"/>
        </w:numPr>
        <w:shd w:val="clear" w:color="auto" w:fill="auto"/>
        <w:tabs>
          <w:tab w:val="left" w:pos="1701"/>
        </w:tabs>
        <w:spacing w:before="0" w:after="237" w:line="240" w:lineRule="auto"/>
        <w:ind w:left="1843" w:hanging="300"/>
        <w:rPr>
          <w:rFonts w:asciiTheme="majorHAnsi" w:hAnsiTheme="majorHAnsi"/>
          <w:sz w:val="22"/>
          <w:szCs w:val="22"/>
          <w:lang w:val="en-US"/>
        </w:rPr>
      </w:pPr>
      <w:r w:rsidRPr="00FD129E">
        <w:rPr>
          <w:rFonts w:asciiTheme="majorHAnsi" w:hAnsiTheme="majorHAnsi"/>
          <w:sz w:val="22"/>
          <w:szCs w:val="22"/>
          <w:lang w:val="en-US"/>
        </w:rPr>
        <w:t>Enhanced Financial Reports (EFR);</w:t>
      </w:r>
    </w:p>
    <w:p w:rsidR="00476352" w:rsidRPr="00FD129E" w:rsidRDefault="00476352">
      <w:pPr>
        <w:numPr>
          <w:ilvl w:val="0"/>
          <w:numId w:val="10"/>
        </w:numPr>
        <w:tabs>
          <w:tab w:val="left" w:pos="1701"/>
        </w:tabs>
        <w:spacing w:after="296"/>
        <w:ind w:left="1843" w:right="20" w:hanging="300"/>
        <w:jc w:val="both"/>
        <w:rPr>
          <w:rFonts w:asciiTheme="majorHAnsi" w:hAnsiTheme="majorHAnsi"/>
          <w:szCs w:val="22"/>
        </w:rPr>
      </w:pPr>
      <w:r w:rsidRPr="00FD129E">
        <w:rPr>
          <w:rStyle w:val="70pt"/>
          <w:rFonts w:asciiTheme="majorHAnsi" w:hAnsiTheme="majorHAnsi"/>
          <w:sz w:val="22"/>
          <w:szCs w:val="22"/>
        </w:rPr>
        <w:t>Guidelines for Budgeting on GF programs:</w:t>
      </w:r>
      <w:hyperlink r:id="rId8" w:history="1">
        <w:r w:rsidRPr="00FD129E">
          <w:rPr>
            <w:rStyle w:val="a6"/>
            <w:rFonts w:asciiTheme="majorHAnsi" w:hAnsiTheme="majorHAnsi"/>
            <w:szCs w:val="22"/>
          </w:rPr>
          <w:t xml:space="preserve"> Operational Policies, Guidelines and Tools -</w:t>
        </w:r>
      </w:hyperlink>
      <w:r w:rsidRPr="00FD129E">
        <w:rPr>
          <w:rStyle w:val="70"/>
          <w:rFonts w:asciiTheme="majorHAnsi" w:hAnsiTheme="majorHAnsi"/>
          <w:i w:val="0"/>
          <w:iCs w:val="0"/>
          <w:sz w:val="22"/>
          <w:szCs w:val="22"/>
        </w:rPr>
        <w:t xml:space="preserve"> </w:t>
      </w:r>
      <w:hyperlink r:id="rId9" w:history="1">
        <w:r w:rsidRPr="00FD129E">
          <w:rPr>
            <w:rStyle w:val="a6"/>
            <w:rFonts w:asciiTheme="majorHAnsi" w:hAnsiTheme="majorHAnsi"/>
            <w:szCs w:val="22"/>
          </w:rPr>
          <w:t>The Global Fund to Fight AIDS, Tuberculosis and Malaria:</w:t>
        </w:r>
      </w:hyperlink>
    </w:p>
    <w:p w:rsidR="00476352" w:rsidRPr="00FD129E" w:rsidRDefault="00476352">
      <w:pPr>
        <w:pStyle w:val="3"/>
        <w:numPr>
          <w:ilvl w:val="0"/>
          <w:numId w:val="10"/>
        </w:numPr>
        <w:shd w:val="clear" w:color="auto" w:fill="auto"/>
        <w:tabs>
          <w:tab w:val="left" w:pos="1701"/>
        </w:tabs>
        <w:spacing w:before="0" w:after="232" w:line="240" w:lineRule="auto"/>
        <w:ind w:left="1843" w:hanging="300"/>
        <w:rPr>
          <w:rFonts w:asciiTheme="majorHAnsi" w:hAnsiTheme="majorHAnsi"/>
          <w:sz w:val="22"/>
          <w:szCs w:val="22"/>
          <w:lang w:val="en-US"/>
        </w:rPr>
      </w:pPr>
      <w:r w:rsidRPr="00FD129E">
        <w:rPr>
          <w:rFonts w:asciiTheme="majorHAnsi" w:hAnsiTheme="majorHAnsi"/>
          <w:sz w:val="22"/>
          <w:szCs w:val="22"/>
          <w:lang w:val="en-US"/>
        </w:rPr>
        <w:t>PR’s approved Finance, Procurement, SRs’ Management and other relevant Manuals;</w:t>
      </w:r>
    </w:p>
    <w:p w:rsidR="00476352" w:rsidRPr="00FD129E" w:rsidRDefault="00476352">
      <w:pPr>
        <w:numPr>
          <w:ilvl w:val="0"/>
          <w:numId w:val="10"/>
        </w:numPr>
        <w:tabs>
          <w:tab w:val="left" w:pos="1701"/>
        </w:tabs>
        <w:spacing w:after="60"/>
        <w:ind w:left="1843" w:right="20" w:hanging="300"/>
        <w:jc w:val="both"/>
        <w:rPr>
          <w:rFonts w:asciiTheme="majorHAnsi" w:hAnsiTheme="majorHAnsi"/>
          <w:szCs w:val="22"/>
        </w:rPr>
      </w:pPr>
      <w:r w:rsidRPr="00FD129E">
        <w:rPr>
          <w:rFonts w:asciiTheme="majorHAnsi" w:hAnsiTheme="majorHAnsi"/>
          <w:szCs w:val="22"/>
        </w:rPr>
        <w:t xml:space="preserve">It is also recommended to obtain an understanding of the Proposal/Concept Note under which the grant is being implemented. Proposals are available at the following link </w:t>
      </w:r>
      <w:hyperlink r:id="rId10" w:history="1">
        <w:r w:rsidRPr="00FD129E">
          <w:rPr>
            <w:rStyle w:val="a6"/>
            <w:rFonts w:asciiTheme="majorHAnsi" w:hAnsiTheme="majorHAnsi"/>
            <w:szCs w:val="22"/>
          </w:rPr>
          <w:t xml:space="preserve">Grant Portfolio - The Global Fund to Fight AIDS, Tuberculosis and Malaria </w:t>
        </w:r>
      </w:hyperlink>
      <w:r w:rsidRPr="00FD129E">
        <w:rPr>
          <w:rFonts w:asciiTheme="majorHAnsi" w:hAnsiTheme="majorHAnsi"/>
          <w:szCs w:val="22"/>
        </w:rPr>
        <w:t>and then navigate to the respective country page.</w:t>
      </w:r>
    </w:p>
    <w:p w:rsidR="00476352" w:rsidRPr="00FD129E" w:rsidRDefault="00476352">
      <w:pPr>
        <w:pStyle w:val="3"/>
        <w:numPr>
          <w:ilvl w:val="1"/>
          <w:numId w:val="3"/>
        </w:numPr>
        <w:shd w:val="clear" w:color="auto" w:fill="auto"/>
        <w:tabs>
          <w:tab w:val="left" w:pos="577"/>
        </w:tabs>
        <w:spacing w:before="0" w:after="0" w:line="240" w:lineRule="auto"/>
        <w:ind w:right="580"/>
        <w:rPr>
          <w:rFonts w:asciiTheme="majorHAnsi" w:hAnsiTheme="majorHAnsi"/>
          <w:sz w:val="22"/>
          <w:szCs w:val="22"/>
          <w:lang w:val="en-US"/>
        </w:rPr>
      </w:pPr>
      <w:r w:rsidRPr="00FD129E">
        <w:rPr>
          <w:rFonts w:asciiTheme="majorHAnsi" w:hAnsiTheme="majorHAnsi"/>
          <w:sz w:val="22"/>
          <w:szCs w:val="22"/>
          <w:lang w:val="en-US"/>
        </w:rPr>
        <w:t>The auditors are strongly encouraged to contact the LFA prior to preparing the audit plan enabling the LFA to highlight any key weaknesses and areas of concern upfront. During the course of the audit, the Auditors are encouraged to contact the LFA as and when needed to obtain any additional information/clarifications.</w:t>
      </w:r>
    </w:p>
    <w:p w:rsidR="00476352" w:rsidRPr="00FD129E" w:rsidRDefault="00476352">
      <w:pPr>
        <w:pStyle w:val="3"/>
        <w:shd w:val="clear" w:color="auto" w:fill="auto"/>
        <w:tabs>
          <w:tab w:val="left" w:pos="815"/>
        </w:tabs>
        <w:spacing w:before="0" w:after="0" w:line="240" w:lineRule="auto"/>
        <w:ind w:left="1080" w:right="220" w:firstLine="0"/>
        <w:rPr>
          <w:rFonts w:asciiTheme="majorHAnsi" w:hAnsiTheme="majorHAnsi"/>
          <w:sz w:val="22"/>
          <w:szCs w:val="22"/>
          <w:lang w:val="en-US"/>
        </w:rPr>
      </w:pPr>
    </w:p>
    <w:p w:rsidR="00476352" w:rsidRDefault="00476352">
      <w:pPr>
        <w:rPr>
          <w:rFonts w:asciiTheme="majorHAnsi" w:hAnsiTheme="majorHAnsi"/>
          <w:szCs w:val="22"/>
        </w:rPr>
      </w:pPr>
    </w:p>
    <w:p w:rsidR="00FD129E" w:rsidRPr="00FD129E" w:rsidRDefault="00FD129E">
      <w:pPr>
        <w:rPr>
          <w:rFonts w:asciiTheme="majorHAnsi" w:hAnsiTheme="majorHAnsi"/>
          <w:szCs w:val="22"/>
        </w:rPr>
      </w:pPr>
    </w:p>
    <w:sectPr w:rsidR="00FD129E" w:rsidRPr="00FD129E" w:rsidSect="00AE7A1B">
      <w:pgSz w:w="11906" w:h="16838"/>
      <w:pgMar w:top="850" w:right="707" w:bottom="850"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F64020" w15:done="0"/>
  <w15:commentEx w15:paraId="600070A2" w15:done="0"/>
</w15:commentsEx>
</file>

<file path=word/fontTable.xml><?xml version="1.0" encoding="utf-8"?>
<w:fonts xmlns:r="http://schemas.openxmlformats.org/officeDocument/2006/relationships" xmlns:w="http://schemas.openxmlformats.org/wordprocessingml/2006/main">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6FC2"/>
    <w:multiLevelType w:val="hybridMultilevel"/>
    <w:tmpl w:val="905486B2"/>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nsid w:val="1D352C55"/>
    <w:multiLevelType w:val="multilevel"/>
    <w:tmpl w:val="F0C8BD1C"/>
    <w:lvl w:ilvl="0">
      <w:start w:val="1"/>
      <w:numFmt w:val="lowerRoman"/>
      <w:lvlText w:val="%1."/>
      <w:lvlJc w:val="left"/>
      <w:rPr>
        <w:rFonts w:ascii="Georgia" w:eastAsia="Georgia" w:hAnsi="Georgia" w:cs="Georgia"/>
        <w:b w:val="0"/>
        <w:bCs w:val="0"/>
        <w:i w:val="0"/>
        <w:iCs w:val="0"/>
        <w:smallCaps w:val="0"/>
        <w:strike w:val="0"/>
        <w:color w:val="000000"/>
        <w:spacing w:val="4"/>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AA1957"/>
    <w:multiLevelType w:val="multilevel"/>
    <w:tmpl w:val="8DD25D86"/>
    <w:lvl w:ilvl="0">
      <w:start w:val="1"/>
      <w:numFmt w:val="lowerRoman"/>
      <w:lvlText w:val="%1."/>
      <w:lvlJc w:val="left"/>
      <w:rPr>
        <w:rFonts w:ascii="Georgia" w:eastAsia="Georgia" w:hAnsi="Georgia" w:cs="Georgia"/>
        <w:b w:val="0"/>
        <w:bCs w:val="0"/>
        <w:i w:val="0"/>
        <w:iCs w:val="0"/>
        <w:smallCaps w:val="0"/>
        <w:strike w:val="0"/>
        <w:color w:val="000000"/>
        <w:spacing w:val="4"/>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BE5BA2"/>
    <w:multiLevelType w:val="multilevel"/>
    <w:tmpl w:val="39C6DAB4"/>
    <w:lvl w:ilvl="0">
      <w:start w:val="1"/>
      <w:numFmt w:val="lowerRoman"/>
      <w:lvlText w:val="%1."/>
      <w:lvlJc w:val="left"/>
      <w:rPr>
        <w:rFonts w:ascii="Georgia" w:eastAsia="Georgia" w:hAnsi="Georgia" w:cs="Georgia"/>
        <w:b w:val="0"/>
        <w:bCs w:val="0"/>
        <w:i/>
        <w:iCs/>
        <w:smallCaps w:val="0"/>
        <w:strike w:val="0"/>
        <w:color w:val="000000"/>
        <w:spacing w:val="2"/>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830317"/>
    <w:multiLevelType w:val="multilevel"/>
    <w:tmpl w:val="7C621ADC"/>
    <w:lvl w:ilvl="0">
      <w:start w:val="1"/>
      <w:numFmt w:val="decimal"/>
      <w:lvlText w:val="%1."/>
      <w:lvlJc w:val="left"/>
      <w:rPr>
        <w:rFonts w:ascii="Georgia" w:eastAsia="Georgia" w:hAnsi="Georgia" w:cs="Georgia"/>
        <w:b w:val="0"/>
        <w:bCs w:val="0"/>
        <w:i w:val="0"/>
        <w:iCs w:val="0"/>
        <w:smallCaps w:val="0"/>
        <w:strike w:val="0"/>
        <w:color w:val="000000"/>
        <w:spacing w:val="4"/>
        <w:w w:val="100"/>
        <w:position w:val="0"/>
        <w:sz w:val="18"/>
        <w:szCs w:val="18"/>
        <w:u w:val="none"/>
        <w:lang w:val="en-US"/>
      </w:rPr>
    </w:lvl>
    <w:lvl w:ilvl="1">
      <w:start w:val="1"/>
      <w:numFmt w:val="decimal"/>
      <w:lvlText w:val="%1.%2."/>
      <w:lvlJc w:val="left"/>
      <w:rPr>
        <w:rFonts w:ascii="Georgia" w:eastAsia="Georgia" w:hAnsi="Georgia" w:cs="Georgia"/>
        <w:b w:val="0"/>
        <w:bCs w:val="0"/>
        <w:i w:val="0"/>
        <w:iCs w:val="0"/>
        <w:smallCaps w:val="0"/>
        <w:strike w:val="0"/>
        <w:color w:val="000000"/>
        <w:spacing w:val="4"/>
        <w:w w:val="100"/>
        <w:position w:val="0"/>
        <w:sz w:val="18"/>
        <w:szCs w:val="18"/>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E35F90"/>
    <w:multiLevelType w:val="multilevel"/>
    <w:tmpl w:val="E03AB8E4"/>
    <w:lvl w:ilvl="0">
      <w:start w:val="1"/>
      <w:numFmt w:val="lowerRoman"/>
      <w:lvlText w:val="%1."/>
      <w:lvlJc w:val="left"/>
      <w:rPr>
        <w:rFonts w:ascii="Georgia" w:eastAsia="Georgia" w:hAnsi="Georgia" w:cs="Georgia"/>
        <w:b w:val="0"/>
        <w:bCs w:val="0"/>
        <w:i w:val="0"/>
        <w:iCs w:val="0"/>
        <w:smallCaps w:val="0"/>
        <w:strike w:val="0"/>
        <w:color w:val="000000"/>
        <w:spacing w:val="4"/>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5141DB1"/>
    <w:multiLevelType w:val="multilevel"/>
    <w:tmpl w:val="9238EED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56CB6C29"/>
    <w:multiLevelType w:val="multilevel"/>
    <w:tmpl w:val="806C239A"/>
    <w:lvl w:ilvl="0">
      <w:start w:val="1"/>
      <w:numFmt w:val="lowerRoman"/>
      <w:lvlText w:val="%1."/>
      <w:lvlJc w:val="left"/>
      <w:rPr>
        <w:rFonts w:ascii="Georgia" w:eastAsia="Georgia" w:hAnsi="Georgia" w:cs="Georgia"/>
        <w:b w:val="0"/>
        <w:bCs w:val="0"/>
        <w:i w:val="0"/>
        <w:iCs w:val="0"/>
        <w:smallCaps w:val="0"/>
        <w:strike w:val="0"/>
        <w:color w:val="000000"/>
        <w:spacing w:val="4"/>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3F7F19"/>
    <w:multiLevelType w:val="multilevel"/>
    <w:tmpl w:val="8626E3A2"/>
    <w:lvl w:ilvl="0">
      <w:start w:val="1"/>
      <w:numFmt w:val="lowerRoman"/>
      <w:lvlText w:val="%1."/>
      <w:lvlJc w:val="left"/>
      <w:rPr>
        <w:rFonts w:ascii="Georgia" w:eastAsia="Georgia" w:hAnsi="Georgia" w:cs="Georgia"/>
        <w:b w:val="0"/>
        <w:bCs w:val="0"/>
        <w:i w:val="0"/>
        <w:iCs w:val="0"/>
        <w:smallCaps w:val="0"/>
        <w:strike w:val="0"/>
        <w:color w:val="000000"/>
        <w:spacing w:val="4"/>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1C01B5E"/>
    <w:multiLevelType w:val="hybridMultilevel"/>
    <w:tmpl w:val="EF3A40C2"/>
    <w:lvl w:ilvl="0" w:tplc="AC86272A">
      <w:start w:val="1"/>
      <w:numFmt w:val="low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0"/>
  </w:num>
  <w:num w:numId="3">
    <w:abstractNumId w:val="6"/>
  </w:num>
  <w:num w:numId="4">
    <w:abstractNumId w:val="1"/>
  </w:num>
  <w:num w:numId="5">
    <w:abstractNumId w:val="4"/>
  </w:num>
  <w:num w:numId="6">
    <w:abstractNumId w:val="5"/>
  </w:num>
  <w:num w:numId="7">
    <w:abstractNumId w:val="9"/>
  </w:num>
  <w:num w:numId="8">
    <w:abstractNumId w:val="7"/>
  </w:num>
  <w:num w:numId="9">
    <w:abstractNumId w:val="2"/>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taliia Derkach">
    <w15:presenceInfo w15:providerId="AD" w15:userId="S-1-5-21-1972947126-4036046197-3403558240-3358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76352"/>
    <w:rsid w:val="001451F3"/>
    <w:rsid w:val="002A5A00"/>
    <w:rsid w:val="00395B82"/>
    <w:rsid w:val="003B5765"/>
    <w:rsid w:val="00437622"/>
    <w:rsid w:val="00476352"/>
    <w:rsid w:val="00597ECD"/>
    <w:rsid w:val="00717001"/>
    <w:rsid w:val="007236DC"/>
    <w:rsid w:val="00887B83"/>
    <w:rsid w:val="0094292A"/>
    <w:rsid w:val="009C1083"/>
    <w:rsid w:val="00A64A89"/>
    <w:rsid w:val="00A77498"/>
    <w:rsid w:val="00AE12EB"/>
    <w:rsid w:val="00AE7A1B"/>
    <w:rsid w:val="00B2479D"/>
    <w:rsid w:val="00B5112B"/>
    <w:rsid w:val="00E41A48"/>
    <w:rsid w:val="00E948D1"/>
    <w:rsid w:val="00F1112C"/>
    <w:rsid w:val="00F77883"/>
    <w:rsid w:val="00FD12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76352"/>
    <w:pPr>
      <w:widowControl w:val="0"/>
      <w:spacing w:after="0" w:line="240" w:lineRule="auto"/>
    </w:pPr>
    <w:rPr>
      <w:rFonts w:ascii="Georgia" w:eastAsia="Courier New" w:hAnsi="Georgia" w:cs="Courier New"/>
      <w:color w:val="000000"/>
      <w:szCs w:val="24"/>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476352"/>
    <w:rPr>
      <w:rFonts w:ascii="Georgia" w:eastAsia="Georgia" w:hAnsi="Georgia" w:cs="Georgia"/>
      <w:spacing w:val="4"/>
      <w:sz w:val="18"/>
      <w:szCs w:val="18"/>
      <w:shd w:val="clear" w:color="auto" w:fill="FFFFFF"/>
    </w:rPr>
  </w:style>
  <w:style w:type="character" w:customStyle="1" w:styleId="4">
    <w:name w:val="Заголовок №4_"/>
    <w:basedOn w:val="a0"/>
    <w:link w:val="40"/>
    <w:rsid w:val="00476352"/>
    <w:rPr>
      <w:rFonts w:ascii="Georgia" w:eastAsia="Georgia" w:hAnsi="Georgia" w:cs="Georgia"/>
      <w:b/>
      <w:bCs/>
      <w:spacing w:val="-3"/>
      <w:sz w:val="26"/>
      <w:szCs w:val="26"/>
      <w:shd w:val="clear" w:color="auto" w:fill="FFFFFF"/>
    </w:rPr>
  </w:style>
  <w:style w:type="character" w:customStyle="1" w:styleId="5">
    <w:name w:val="Заголовок №5_"/>
    <w:basedOn w:val="a0"/>
    <w:link w:val="50"/>
    <w:rsid w:val="00476352"/>
    <w:rPr>
      <w:rFonts w:ascii="Georgia" w:eastAsia="Georgia" w:hAnsi="Georgia" w:cs="Georgia"/>
      <w:spacing w:val="4"/>
      <w:sz w:val="18"/>
      <w:szCs w:val="18"/>
      <w:shd w:val="clear" w:color="auto" w:fill="FFFFFF"/>
    </w:rPr>
  </w:style>
  <w:style w:type="character" w:customStyle="1" w:styleId="2">
    <w:name w:val="Заголовок №2"/>
    <w:basedOn w:val="a0"/>
    <w:rsid w:val="00476352"/>
    <w:rPr>
      <w:rFonts w:ascii="Georgia" w:eastAsia="Georgia" w:hAnsi="Georgia" w:cs="Georgia"/>
      <w:b/>
      <w:bCs/>
      <w:i w:val="0"/>
      <w:iCs w:val="0"/>
      <w:smallCaps w:val="0"/>
      <w:strike w:val="0"/>
      <w:color w:val="000000"/>
      <w:spacing w:val="-4"/>
      <w:w w:val="100"/>
      <w:position w:val="0"/>
      <w:sz w:val="38"/>
      <w:szCs w:val="38"/>
      <w:u w:val="single"/>
      <w:lang w:val="en-US"/>
    </w:rPr>
  </w:style>
  <w:style w:type="paragraph" w:customStyle="1" w:styleId="3">
    <w:name w:val="Основной текст3"/>
    <w:basedOn w:val="a"/>
    <w:link w:val="a3"/>
    <w:rsid w:val="00476352"/>
    <w:pPr>
      <w:shd w:val="clear" w:color="auto" w:fill="FFFFFF"/>
      <w:spacing w:before="540" w:after="240" w:line="250" w:lineRule="exact"/>
      <w:ind w:hanging="700"/>
      <w:jc w:val="both"/>
    </w:pPr>
    <w:rPr>
      <w:rFonts w:eastAsia="Georgia" w:cs="Georgia"/>
      <w:color w:val="auto"/>
      <w:spacing w:val="4"/>
      <w:sz w:val="18"/>
      <w:szCs w:val="18"/>
      <w:lang w:val="uk-UA" w:eastAsia="en-US"/>
    </w:rPr>
  </w:style>
  <w:style w:type="paragraph" w:customStyle="1" w:styleId="40">
    <w:name w:val="Заголовок №4"/>
    <w:basedOn w:val="a"/>
    <w:link w:val="4"/>
    <w:rsid w:val="00476352"/>
    <w:pPr>
      <w:shd w:val="clear" w:color="auto" w:fill="FFFFFF"/>
      <w:spacing w:after="300" w:line="0" w:lineRule="atLeast"/>
      <w:ind w:hanging="360"/>
      <w:jc w:val="both"/>
      <w:outlineLvl w:val="3"/>
    </w:pPr>
    <w:rPr>
      <w:rFonts w:eastAsia="Georgia" w:cs="Georgia"/>
      <w:b/>
      <w:bCs/>
      <w:color w:val="auto"/>
      <w:spacing w:val="-3"/>
      <w:sz w:val="26"/>
      <w:szCs w:val="26"/>
      <w:lang w:val="uk-UA" w:eastAsia="en-US"/>
    </w:rPr>
  </w:style>
  <w:style w:type="paragraph" w:customStyle="1" w:styleId="50">
    <w:name w:val="Заголовок №5"/>
    <w:basedOn w:val="a"/>
    <w:link w:val="5"/>
    <w:rsid w:val="00476352"/>
    <w:pPr>
      <w:shd w:val="clear" w:color="auto" w:fill="FFFFFF"/>
      <w:spacing w:before="600" w:after="180" w:line="0" w:lineRule="atLeast"/>
      <w:ind w:hanging="560"/>
      <w:outlineLvl w:val="4"/>
    </w:pPr>
    <w:rPr>
      <w:rFonts w:eastAsia="Georgia" w:cs="Georgia"/>
      <w:color w:val="auto"/>
      <w:spacing w:val="4"/>
      <w:sz w:val="18"/>
      <w:szCs w:val="18"/>
      <w:lang w:val="uk-UA" w:eastAsia="en-US"/>
    </w:rPr>
  </w:style>
  <w:style w:type="character" w:customStyle="1" w:styleId="30">
    <w:name w:val="Заголовок №3_"/>
    <w:basedOn w:val="a0"/>
    <w:link w:val="31"/>
    <w:rsid w:val="00476352"/>
    <w:rPr>
      <w:rFonts w:ascii="Georgia" w:eastAsia="Georgia" w:hAnsi="Georgia" w:cs="Georgia"/>
      <w:b/>
      <w:bCs/>
      <w:spacing w:val="-2"/>
      <w:sz w:val="30"/>
      <w:szCs w:val="30"/>
      <w:shd w:val="clear" w:color="auto" w:fill="FFFFFF"/>
    </w:rPr>
  </w:style>
  <w:style w:type="paragraph" w:customStyle="1" w:styleId="31">
    <w:name w:val="Заголовок №3"/>
    <w:basedOn w:val="a"/>
    <w:link w:val="30"/>
    <w:rsid w:val="00476352"/>
    <w:pPr>
      <w:shd w:val="clear" w:color="auto" w:fill="FFFFFF"/>
      <w:spacing w:before="540" w:after="60" w:line="0" w:lineRule="atLeast"/>
      <w:jc w:val="both"/>
      <w:outlineLvl w:val="2"/>
    </w:pPr>
    <w:rPr>
      <w:rFonts w:eastAsia="Georgia" w:cs="Georgia"/>
      <w:b/>
      <w:bCs/>
      <w:color w:val="auto"/>
      <w:spacing w:val="-2"/>
      <w:sz w:val="30"/>
      <w:szCs w:val="30"/>
      <w:lang w:val="uk-UA" w:eastAsia="en-US"/>
    </w:rPr>
  </w:style>
  <w:style w:type="paragraph" w:styleId="a4">
    <w:name w:val="List Paragraph"/>
    <w:aliases w:val="titulo 5"/>
    <w:basedOn w:val="a"/>
    <w:link w:val="a5"/>
    <w:uiPriority w:val="34"/>
    <w:qFormat/>
    <w:rsid w:val="00476352"/>
    <w:pPr>
      <w:widowControl/>
      <w:spacing w:after="200" w:line="276" w:lineRule="auto"/>
      <w:ind w:left="720"/>
      <w:contextualSpacing/>
    </w:pPr>
    <w:rPr>
      <w:rFonts w:eastAsia="Calibri" w:cs="Arial"/>
      <w:b/>
      <w:color w:val="auto"/>
      <w:szCs w:val="22"/>
      <w:lang w:eastAsia="en-US"/>
    </w:rPr>
  </w:style>
  <w:style w:type="character" w:customStyle="1" w:styleId="a5">
    <w:name w:val="Абзац списка Знак"/>
    <w:aliases w:val="titulo 5 Знак"/>
    <w:basedOn w:val="a0"/>
    <w:link w:val="a4"/>
    <w:uiPriority w:val="34"/>
    <w:locked/>
    <w:rsid w:val="00476352"/>
    <w:rPr>
      <w:rFonts w:ascii="Georgia" w:eastAsia="Calibri" w:hAnsi="Georgia" w:cs="Arial"/>
      <w:b/>
      <w:lang w:val="en-US"/>
    </w:rPr>
  </w:style>
  <w:style w:type="character" w:styleId="a6">
    <w:name w:val="Hyperlink"/>
    <w:basedOn w:val="a0"/>
    <w:rsid w:val="00476352"/>
    <w:rPr>
      <w:color w:val="0066CC"/>
      <w:u w:val="single"/>
    </w:rPr>
  </w:style>
  <w:style w:type="character" w:customStyle="1" w:styleId="0pt">
    <w:name w:val="Основной текст + Курсив;Интервал 0 pt"/>
    <w:basedOn w:val="a3"/>
    <w:rsid w:val="00476352"/>
    <w:rPr>
      <w:rFonts w:ascii="Georgia" w:eastAsia="Georgia" w:hAnsi="Georgia" w:cs="Georgia"/>
      <w:b w:val="0"/>
      <w:bCs w:val="0"/>
      <w:i/>
      <w:iCs/>
      <w:smallCaps w:val="0"/>
      <w:strike w:val="0"/>
      <w:color w:val="000000"/>
      <w:spacing w:val="2"/>
      <w:w w:val="100"/>
      <w:position w:val="0"/>
      <w:sz w:val="18"/>
      <w:szCs w:val="18"/>
      <w:u w:val="none"/>
      <w:shd w:val="clear" w:color="auto" w:fill="FFFFFF"/>
      <w:lang w:val="en-US"/>
    </w:rPr>
  </w:style>
  <w:style w:type="character" w:customStyle="1" w:styleId="7">
    <w:name w:val="Основной текст (7)_"/>
    <w:basedOn w:val="a0"/>
    <w:rsid w:val="00476352"/>
    <w:rPr>
      <w:rFonts w:ascii="Georgia" w:eastAsia="Georgia" w:hAnsi="Georgia" w:cs="Georgia"/>
      <w:b w:val="0"/>
      <w:bCs w:val="0"/>
      <w:i/>
      <w:iCs/>
      <w:smallCaps w:val="0"/>
      <w:strike w:val="0"/>
      <w:spacing w:val="2"/>
      <w:sz w:val="18"/>
      <w:szCs w:val="18"/>
      <w:u w:val="none"/>
    </w:rPr>
  </w:style>
  <w:style w:type="character" w:customStyle="1" w:styleId="70pt">
    <w:name w:val="Основной текст (7) + Не курсив;Интервал 0 pt"/>
    <w:basedOn w:val="7"/>
    <w:rsid w:val="00476352"/>
    <w:rPr>
      <w:rFonts w:ascii="Georgia" w:eastAsia="Georgia" w:hAnsi="Georgia" w:cs="Georgia"/>
      <w:b w:val="0"/>
      <w:bCs w:val="0"/>
      <w:i/>
      <w:iCs/>
      <w:smallCaps w:val="0"/>
      <w:strike w:val="0"/>
      <w:color w:val="000000"/>
      <w:spacing w:val="4"/>
      <w:w w:val="100"/>
      <w:position w:val="0"/>
      <w:sz w:val="18"/>
      <w:szCs w:val="18"/>
      <w:u w:val="none"/>
      <w:lang w:val="en-US"/>
    </w:rPr>
  </w:style>
  <w:style w:type="character" w:customStyle="1" w:styleId="70">
    <w:name w:val="Основной текст (7)"/>
    <w:basedOn w:val="7"/>
    <w:rsid w:val="00476352"/>
    <w:rPr>
      <w:rFonts w:ascii="Georgia" w:eastAsia="Georgia" w:hAnsi="Georgia" w:cs="Georgia"/>
      <w:b w:val="0"/>
      <w:bCs w:val="0"/>
      <w:i/>
      <w:iCs/>
      <w:smallCaps w:val="0"/>
      <w:strike w:val="0"/>
      <w:color w:val="000000"/>
      <w:spacing w:val="2"/>
      <w:w w:val="100"/>
      <w:position w:val="0"/>
      <w:sz w:val="18"/>
      <w:szCs w:val="18"/>
      <w:u w:val="none"/>
    </w:rPr>
  </w:style>
  <w:style w:type="paragraph" w:styleId="a7">
    <w:name w:val="Balloon Text"/>
    <w:basedOn w:val="a"/>
    <w:link w:val="a8"/>
    <w:uiPriority w:val="99"/>
    <w:semiHidden/>
    <w:unhideWhenUsed/>
    <w:rsid w:val="00AE12EB"/>
    <w:rPr>
      <w:rFonts w:ascii="Segoe UI" w:hAnsi="Segoe UI" w:cs="Segoe UI"/>
      <w:sz w:val="18"/>
      <w:szCs w:val="18"/>
    </w:rPr>
  </w:style>
  <w:style w:type="character" w:customStyle="1" w:styleId="a8">
    <w:name w:val="Текст выноски Знак"/>
    <w:basedOn w:val="a0"/>
    <w:link w:val="a7"/>
    <w:uiPriority w:val="99"/>
    <w:semiHidden/>
    <w:rsid w:val="00AE12EB"/>
    <w:rPr>
      <w:rFonts w:ascii="Segoe UI" w:eastAsia="Courier New" w:hAnsi="Segoe UI" w:cs="Segoe UI"/>
      <w:color w:val="000000"/>
      <w:sz w:val="18"/>
      <w:szCs w:val="18"/>
      <w:lang w:val="en-US" w:eastAsia="uk-UA"/>
    </w:rPr>
  </w:style>
  <w:style w:type="character" w:styleId="a9">
    <w:name w:val="annotation reference"/>
    <w:basedOn w:val="a0"/>
    <w:uiPriority w:val="99"/>
    <w:semiHidden/>
    <w:unhideWhenUsed/>
    <w:rsid w:val="007236DC"/>
    <w:rPr>
      <w:sz w:val="16"/>
      <w:szCs w:val="16"/>
    </w:rPr>
  </w:style>
  <w:style w:type="paragraph" w:styleId="aa">
    <w:name w:val="annotation text"/>
    <w:basedOn w:val="a"/>
    <w:link w:val="ab"/>
    <w:uiPriority w:val="99"/>
    <w:semiHidden/>
    <w:unhideWhenUsed/>
    <w:rsid w:val="007236DC"/>
    <w:rPr>
      <w:sz w:val="20"/>
      <w:szCs w:val="20"/>
    </w:rPr>
  </w:style>
  <w:style w:type="character" w:customStyle="1" w:styleId="ab">
    <w:name w:val="Текст примечания Знак"/>
    <w:basedOn w:val="a0"/>
    <w:link w:val="aa"/>
    <w:uiPriority w:val="99"/>
    <w:semiHidden/>
    <w:rsid w:val="007236DC"/>
    <w:rPr>
      <w:rFonts w:ascii="Georgia" w:eastAsia="Courier New" w:hAnsi="Georgia" w:cs="Courier New"/>
      <w:color w:val="000000"/>
      <w:sz w:val="20"/>
      <w:szCs w:val="20"/>
      <w:lang w:val="en-US" w:eastAsia="uk-UA"/>
    </w:rPr>
  </w:style>
  <w:style w:type="paragraph" w:styleId="ac">
    <w:name w:val="annotation subject"/>
    <w:basedOn w:val="aa"/>
    <w:next w:val="aa"/>
    <w:link w:val="ad"/>
    <w:uiPriority w:val="99"/>
    <w:semiHidden/>
    <w:unhideWhenUsed/>
    <w:rsid w:val="007236DC"/>
    <w:rPr>
      <w:b/>
      <w:bCs/>
    </w:rPr>
  </w:style>
  <w:style w:type="character" w:customStyle="1" w:styleId="ad">
    <w:name w:val="Тема примечания Знак"/>
    <w:basedOn w:val="ab"/>
    <w:link w:val="ac"/>
    <w:uiPriority w:val="99"/>
    <w:semiHidden/>
    <w:rsid w:val="007236DC"/>
    <w:rPr>
      <w:rFonts w:ascii="Georgia" w:eastAsia="Courier New" w:hAnsi="Georgia" w:cs="Courier New"/>
      <w:b/>
      <w:bCs/>
      <w:color w:val="000000"/>
      <w:sz w:val="20"/>
      <w:szCs w:val="20"/>
      <w:lang w:val="en-US" w:eastAsia="uk-UA"/>
    </w:rPr>
  </w:style>
  <w:style w:type="table" w:styleId="ae">
    <w:name w:val="Table Grid"/>
    <w:basedOn w:val="a1"/>
    <w:uiPriority w:val="59"/>
    <w:rsid w:val="009C10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76352"/>
    <w:pPr>
      <w:widowControl w:val="0"/>
      <w:spacing w:after="0" w:line="240" w:lineRule="auto"/>
    </w:pPr>
    <w:rPr>
      <w:rFonts w:ascii="Georgia" w:eastAsia="Courier New" w:hAnsi="Georgia" w:cs="Courier New"/>
      <w:color w:val="000000"/>
      <w:szCs w:val="24"/>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476352"/>
    <w:rPr>
      <w:rFonts w:ascii="Georgia" w:eastAsia="Georgia" w:hAnsi="Georgia" w:cs="Georgia"/>
      <w:spacing w:val="4"/>
      <w:sz w:val="18"/>
      <w:szCs w:val="18"/>
      <w:shd w:val="clear" w:color="auto" w:fill="FFFFFF"/>
    </w:rPr>
  </w:style>
  <w:style w:type="character" w:customStyle="1" w:styleId="4">
    <w:name w:val="Заголовок №4_"/>
    <w:basedOn w:val="a0"/>
    <w:link w:val="40"/>
    <w:rsid w:val="00476352"/>
    <w:rPr>
      <w:rFonts w:ascii="Georgia" w:eastAsia="Georgia" w:hAnsi="Georgia" w:cs="Georgia"/>
      <w:b/>
      <w:bCs/>
      <w:spacing w:val="-3"/>
      <w:sz w:val="26"/>
      <w:szCs w:val="26"/>
      <w:shd w:val="clear" w:color="auto" w:fill="FFFFFF"/>
    </w:rPr>
  </w:style>
  <w:style w:type="character" w:customStyle="1" w:styleId="5">
    <w:name w:val="Заголовок №5_"/>
    <w:basedOn w:val="a0"/>
    <w:link w:val="50"/>
    <w:rsid w:val="00476352"/>
    <w:rPr>
      <w:rFonts w:ascii="Georgia" w:eastAsia="Georgia" w:hAnsi="Georgia" w:cs="Georgia"/>
      <w:spacing w:val="4"/>
      <w:sz w:val="18"/>
      <w:szCs w:val="18"/>
      <w:shd w:val="clear" w:color="auto" w:fill="FFFFFF"/>
    </w:rPr>
  </w:style>
  <w:style w:type="character" w:customStyle="1" w:styleId="2">
    <w:name w:val="Заголовок №2"/>
    <w:basedOn w:val="a0"/>
    <w:rsid w:val="00476352"/>
    <w:rPr>
      <w:rFonts w:ascii="Georgia" w:eastAsia="Georgia" w:hAnsi="Georgia" w:cs="Georgia"/>
      <w:b/>
      <w:bCs/>
      <w:i w:val="0"/>
      <w:iCs w:val="0"/>
      <w:smallCaps w:val="0"/>
      <w:strike w:val="0"/>
      <w:color w:val="000000"/>
      <w:spacing w:val="-4"/>
      <w:w w:val="100"/>
      <w:position w:val="0"/>
      <w:sz w:val="38"/>
      <w:szCs w:val="38"/>
      <w:u w:val="single"/>
      <w:lang w:val="en-US"/>
    </w:rPr>
  </w:style>
  <w:style w:type="paragraph" w:customStyle="1" w:styleId="3">
    <w:name w:val="Основной текст3"/>
    <w:basedOn w:val="a"/>
    <w:link w:val="a3"/>
    <w:rsid w:val="00476352"/>
    <w:pPr>
      <w:shd w:val="clear" w:color="auto" w:fill="FFFFFF"/>
      <w:spacing w:before="540" w:after="240" w:line="250" w:lineRule="exact"/>
      <w:ind w:hanging="700"/>
      <w:jc w:val="both"/>
    </w:pPr>
    <w:rPr>
      <w:rFonts w:eastAsia="Georgia" w:cs="Georgia"/>
      <w:color w:val="auto"/>
      <w:spacing w:val="4"/>
      <w:sz w:val="18"/>
      <w:szCs w:val="18"/>
      <w:lang w:val="uk-UA" w:eastAsia="en-US"/>
    </w:rPr>
  </w:style>
  <w:style w:type="paragraph" w:customStyle="1" w:styleId="40">
    <w:name w:val="Заголовок №4"/>
    <w:basedOn w:val="a"/>
    <w:link w:val="4"/>
    <w:rsid w:val="00476352"/>
    <w:pPr>
      <w:shd w:val="clear" w:color="auto" w:fill="FFFFFF"/>
      <w:spacing w:after="300" w:line="0" w:lineRule="atLeast"/>
      <w:ind w:hanging="360"/>
      <w:jc w:val="both"/>
      <w:outlineLvl w:val="3"/>
    </w:pPr>
    <w:rPr>
      <w:rFonts w:eastAsia="Georgia" w:cs="Georgia"/>
      <w:b/>
      <w:bCs/>
      <w:color w:val="auto"/>
      <w:spacing w:val="-3"/>
      <w:sz w:val="26"/>
      <w:szCs w:val="26"/>
      <w:lang w:val="uk-UA" w:eastAsia="en-US"/>
    </w:rPr>
  </w:style>
  <w:style w:type="paragraph" w:customStyle="1" w:styleId="50">
    <w:name w:val="Заголовок №5"/>
    <w:basedOn w:val="a"/>
    <w:link w:val="5"/>
    <w:rsid w:val="00476352"/>
    <w:pPr>
      <w:shd w:val="clear" w:color="auto" w:fill="FFFFFF"/>
      <w:spacing w:before="600" w:after="180" w:line="0" w:lineRule="atLeast"/>
      <w:ind w:hanging="560"/>
      <w:outlineLvl w:val="4"/>
    </w:pPr>
    <w:rPr>
      <w:rFonts w:eastAsia="Georgia" w:cs="Georgia"/>
      <w:color w:val="auto"/>
      <w:spacing w:val="4"/>
      <w:sz w:val="18"/>
      <w:szCs w:val="18"/>
      <w:lang w:val="uk-UA" w:eastAsia="en-US"/>
    </w:rPr>
  </w:style>
  <w:style w:type="character" w:customStyle="1" w:styleId="30">
    <w:name w:val="Заголовок №3_"/>
    <w:basedOn w:val="a0"/>
    <w:link w:val="31"/>
    <w:rsid w:val="00476352"/>
    <w:rPr>
      <w:rFonts w:ascii="Georgia" w:eastAsia="Georgia" w:hAnsi="Georgia" w:cs="Georgia"/>
      <w:b/>
      <w:bCs/>
      <w:spacing w:val="-2"/>
      <w:sz w:val="30"/>
      <w:szCs w:val="30"/>
      <w:shd w:val="clear" w:color="auto" w:fill="FFFFFF"/>
    </w:rPr>
  </w:style>
  <w:style w:type="paragraph" w:customStyle="1" w:styleId="31">
    <w:name w:val="Заголовок №3"/>
    <w:basedOn w:val="a"/>
    <w:link w:val="30"/>
    <w:rsid w:val="00476352"/>
    <w:pPr>
      <w:shd w:val="clear" w:color="auto" w:fill="FFFFFF"/>
      <w:spacing w:before="540" w:after="60" w:line="0" w:lineRule="atLeast"/>
      <w:jc w:val="both"/>
      <w:outlineLvl w:val="2"/>
    </w:pPr>
    <w:rPr>
      <w:rFonts w:eastAsia="Georgia" w:cs="Georgia"/>
      <w:b/>
      <w:bCs/>
      <w:color w:val="auto"/>
      <w:spacing w:val="-2"/>
      <w:sz w:val="30"/>
      <w:szCs w:val="30"/>
      <w:lang w:val="uk-UA" w:eastAsia="en-US"/>
    </w:rPr>
  </w:style>
  <w:style w:type="paragraph" w:styleId="a4">
    <w:name w:val="List Paragraph"/>
    <w:aliases w:val="titulo 5"/>
    <w:basedOn w:val="a"/>
    <w:link w:val="a5"/>
    <w:uiPriority w:val="34"/>
    <w:qFormat/>
    <w:rsid w:val="00476352"/>
    <w:pPr>
      <w:widowControl/>
      <w:spacing w:after="200" w:line="276" w:lineRule="auto"/>
      <w:ind w:left="720"/>
      <w:contextualSpacing/>
    </w:pPr>
    <w:rPr>
      <w:rFonts w:eastAsia="Calibri" w:cs="Arial"/>
      <w:b/>
      <w:color w:val="auto"/>
      <w:szCs w:val="22"/>
      <w:lang w:eastAsia="en-US"/>
    </w:rPr>
  </w:style>
  <w:style w:type="character" w:customStyle="1" w:styleId="a5">
    <w:name w:val="Абзац списка Знак"/>
    <w:aliases w:val="titulo 5 Знак"/>
    <w:basedOn w:val="a0"/>
    <w:link w:val="a4"/>
    <w:uiPriority w:val="34"/>
    <w:locked/>
    <w:rsid w:val="00476352"/>
    <w:rPr>
      <w:rFonts w:ascii="Georgia" w:eastAsia="Calibri" w:hAnsi="Georgia" w:cs="Arial"/>
      <w:b/>
      <w:lang w:val="en-US"/>
    </w:rPr>
  </w:style>
  <w:style w:type="character" w:styleId="a6">
    <w:name w:val="Hyperlink"/>
    <w:basedOn w:val="a0"/>
    <w:rsid w:val="00476352"/>
    <w:rPr>
      <w:color w:val="0066CC"/>
      <w:u w:val="single"/>
    </w:rPr>
  </w:style>
  <w:style w:type="character" w:customStyle="1" w:styleId="0pt">
    <w:name w:val="Основной текст + Курсив;Интервал 0 pt"/>
    <w:basedOn w:val="a3"/>
    <w:rsid w:val="00476352"/>
    <w:rPr>
      <w:rFonts w:ascii="Georgia" w:eastAsia="Georgia" w:hAnsi="Georgia" w:cs="Georgia"/>
      <w:b w:val="0"/>
      <w:bCs w:val="0"/>
      <w:i/>
      <w:iCs/>
      <w:smallCaps w:val="0"/>
      <w:strike w:val="0"/>
      <w:color w:val="000000"/>
      <w:spacing w:val="2"/>
      <w:w w:val="100"/>
      <w:position w:val="0"/>
      <w:sz w:val="18"/>
      <w:szCs w:val="18"/>
      <w:u w:val="none"/>
      <w:shd w:val="clear" w:color="auto" w:fill="FFFFFF"/>
      <w:lang w:val="en-US"/>
    </w:rPr>
  </w:style>
  <w:style w:type="character" w:customStyle="1" w:styleId="7">
    <w:name w:val="Основной текст (7)_"/>
    <w:basedOn w:val="a0"/>
    <w:rsid w:val="00476352"/>
    <w:rPr>
      <w:rFonts w:ascii="Georgia" w:eastAsia="Georgia" w:hAnsi="Georgia" w:cs="Georgia"/>
      <w:b w:val="0"/>
      <w:bCs w:val="0"/>
      <w:i/>
      <w:iCs/>
      <w:smallCaps w:val="0"/>
      <w:strike w:val="0"/>
      <w:spacing w:val="2"/>
      <w:sz w:val="18"/>
      <w:szCs w:val="18"/>
      <w:u w:val="none"/>
    </w:rPr>
  </w:style>
  <w:style w:type="character" w:customStyle="1" w:styleId="70pt">
    <w:name w:val="Основной текст (7) + Не курсив;Интервал 0 pt"/>
    <w:basedOn w:val="7"/>
    <w:rsid w:val="00476352"/>
    <w:rPr>
      <w:rFonts w:ascii="Georgia" w:eastAsia="Georgia" w:hAnsi="Georgia" w:cs="Georgia"/>
      <w:b w:val="0"/>
      <w:bCs w:val="0"/>
      <w:i/>
      <w:iCs/>
      <w:smallCaps w:val="0"/>
      <w:strike w:val="0"/>
      <w:color w:val="000000"/>
      <w:spacing w:val="4"/>
      <w:w w:val="100"/>
      <w:position w:val="0"/>
      <w:sz w:val="18"/>
      <w:szCs w:val="18"/>
      <w:u w:val="none"/>
      <w:lang w:val="en-US"/>
    </w:rPr>
  </w:style>
  <w:style w:type="character" w:customStyle="1" w:styleId="70">
    <w:name w:val="Основной текст (7)"/>
    <w:basedOn w:val="7"/>
    <w:rsid w:val="00476352"/>
    <w:rPr>
      <w:rFonts w:ascii="Georgia" w:eastAsia="Georgia" w:hAnsi="Georgia" w:cs="Georgia"/>
      <w:b w:val="0"/>
      <w:bCs w:val="0"/>
      <w:i/>
      <w:iCs/>
      <w:smallCaps w:val="0"/>
      <w:strike w:val="0"/>
      <w:color w:val="000000"/>
      <w:spacing w:val="2"/>
      <w:w w:val="100"/>
      <w:position w:val="0"/>
      <w:sz w:val="18"/>
      <w:szCs w:val="18"/>
      <w:u w:val="none"/>
    </w:rPr>
  </w:style>
  <w:style w:type="paragraph" w:styleId="a7">
    <w:name w:val="Balloon Text"/>
    <w:basedOn w:val="a"/>
    <w:link w:val="a8"/>
    <w:uiPriority w:val="99"/>
    <w:semiHidden/>
    <w:unhideWhenUsed/>
    <w:rsid w:val="00AE12EB"/>
    <w:rPr>
      <w:rFonts w:ascii="Segoe UI" w:hAnsi="Segoe UI" w:cs="Segoe UI"/>
      <w:sz w:val="18"/>
      <w:szCs w:val="18"/>
    </w:rPr>
  </w:style>
  <w:style w:type="character" w:customStyle="1" w:styleId="a8">
    <w:name w:val="Текст выноски Знак"/>
    <w:basedOn w:val="a0"/>
    <w:link w:val="a7"/>
    <w:uiPriority w:val="99"/>
    <w:semiHidden/>
    <w:rsid w:val="00AE12EB"/>
    <w:rPr>
      <w:rFonts w:ascii="Segoe UI" w:eastAsia="Courier New" w:hAnsi="Segoe UI" w:cs="Segoe UI"/>
      <w:color w:val="000000"/>
      <w:sz w:val="18"/>
      <w:szCs w:val="18"/>
      <w:lang w:val="en-US" w:eastAsia="uk-UA"/>
    </w:rPr>
  </w:style>
  <w:style w:type="character" w:styleId="a9">
    <w:name w:val="annotation reference"/>
    <w:basedOn w:val="a0"/>
    <w:uiPriority w:val="99"/>
    <w:semiHidden/>
    <w:unhideWhenUsed/>
    <w:rsid w:val="007236DC"/>
    <w:rPr>
      <w:sz w:val="16"/>
      <w:szCs w:val="16"/>
    </w:rPr>
  </w:style>
  <w:style w:type="paragraph" w:styleId="aa">
    <w:name w:val="annotation text"/>
    <w:basedOn w:val="a"/>
    <w:link w:val="ab"/>
    <w:uiPriority w:val="99"/>
    <w:semiHidden/>
    <w:unhideWhenUsed/>
    <w:rsid w:val="007236DC"/>
    <w:rPr>
      <w:sz w:val="20"/>
      <w:szCs w:val="20"/>
    </w:rPr>
  </w:style>
  <w:style w:type="character" w:customStyle="1" w:styleId="ab">
    <w:name w:val="Текст примечания Знак"/>
    <w:basedOn w:val="a0"/>
    <w:link w:val="aa"/>
    <w:uiPriority w:val="99"/>
    <w:semiHidden/>
    <w:rsid w:val="007236DC"/>
    <w:rPr>
      <w:rFonts w:ascii="Georgia" w:eastAsia="Courier New" w:hAnsi="Georgia" w:cs="Courier New"/>
      <w:color w:val="000000"/>
      <w:sz w:val="20"/>
      <w:szCs w:val="20"/>
      <w:lang w:val="en-US" w:eastAsia="uk-UA"/>
    </w:rPr>
  </w:style>
  <w:style w:type="paragraph" w:styleId="ac">
    <w:name w:val="annotation subject"/>
    <w:basedOn w:val="aa"/>
    <w:next w:val="aa"/>
    <w:link w:val="ad"/>
    <w:uiPriority w:val="99"/>
    <w:semiHidden/>
    <w:unhideWhenUsed/>
    <w:rsid w:val="007236DC"/>
    <w:rPr>
      <w:b/>
      <w:bCs/>
    </w:rPr>
  </w:style>
  <w:style w:type="character" w:customStyle="1" w:styleId="ad">
    <w:name w:val="Тема примечания Знак"/>
    <w:basedOn w:val="ab"/>
    <w:link w:val="ac"/>
    <w:uiPriority w:val="99"/>
    <w:semiHidden/>
    <w:rsid w:val="007236DC"/>
    <w:rPr>
      <w:rFonts w:ascii="Georgia" w:eastAsia="Courier New" w:hAnsi="Georgia" w:cs="Courier New"/>
      <w:b/>
      <w:bCs/>
      <w:color w:val="000000"/>
      <w:sz w:val="20"/>
      <w:szCs w:val="20"/>
      <w:lang w:val="en-US" w:eastAsia="uk-UA"/>
    </w:rPr>
  </w:style>
  <w:style w:type="table" w:styleId="ae">
    <w:name w:val="Table Grid"/>
    <w:basedOn w:val="a1"/>
    <w:uiPriority w:val="59"/>
    <w:rsid w:val="009C10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globalfund.org/en/library/guidelinestools/" TargetMode="External"/><Relationship Id="rId3" Type="http://schemas.openxmlformats.org/officeDocument/2006/relationships/styles" Target="styles.xml"/><Relationship Id="rId7" Type="http://schemas.openxmlformats.org/officeDocument/2006/relationships/hyperlink" Target="http://www.theglobalfund.org/en/lfa/documents/" TargetMode="Externa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hyperlink" Target="http://www.theglobalfund.org/en/lfa/documents/" TargetMode="Externa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portfolio.theglobalfund.org/en/Home/Index" TargetMode="External"/><Relationship Id="rId4" Type="http://schemas.openxmlformats.org/officeDocument/2006/relationships/settings" Target="settings.xml"/><Relationship Id="rId9" Type="http://schemas.openxmlformats.org/officeDocument/2006/relationships/hyperlink" Target="http://www.theglobalfund.org/en/library/guidelinestoo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9B3AF-A6EA-4D49-9828-0F3BDCE32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2320</Words>
  <Characters>13225</Characters>
  <Application>Microsoft Office Word</Application>
  <DocSecurity>0</DocSecurity>
  <Lines>110</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ECUO</Company>
  <LinksUpToDate>false</LinksUpToDate>
  <CharactersWithSpaces>15514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ECUO</dc:creator>
  <cp:lastModifiedBy>админ</cp:lastModifiedBy>
  <cp:revision>2</cp:revision>
  <dcterms:created xsi:type="dcterms:W3CDTF">2015-12-25T20:33:00Z</dcterms:created>
  <dcterms:modified xsi:type="dcterms:W3CDTF">2015-12-25T20:33:00Z</dcterms:modified>
</cp:coreProperties>
</file>